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88" w:rsidRDefault="001C5C29" w:rsidP="001C5C29">
      <w:pPr>
        <w:pStyle w:val="Default"/>
        <w:tabs>
          <w:tab w:val="right" w:pos="8789"/>
        </w:tabs>
        <w:spacing w:before="40" w:after="40"/>
        <w:jc w:val="center"/>
        <w:rPr>
          <w:rFonts w:ascii="Garamond" w:hAnsi="Garamond"/>
          <w:color w:val="1F497D" w:themeColor="text2"/>
        </w:rPr>
      </w:pPr>
      <w:r>
        <w:rPr>
          <w:rFonts w:ascii="Garamond" w:hAnsi="Garamond"/>
          <w:noProof/>
          <w:color w:val="1F497D" w:themeColor="text2"/>
          <w:lang w:eastAsia="fr-FR"/>
        </w:rPr>
        <w:drawing>
          <wp:inline distT="0" distB="0" distL="0" distR="0" wp14:anchorId="59B8B4E3" wp14:editId="1E0059FC">
            <wp:extent cx="2143125" cy="895634"/>
            <wp:effectExtent l="0" t="0" r="0" b="0"/>
            <wp:docPr id="2" name="Image 2" descr="C:\Users\mbecmont\Pictures\interreg_CARAIBES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cmont\Pictures\interreg_CARAIBES_F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895634"/>
                    </a:xfrm>
                    <a:prstGeom prst="rect">
                      <a:avLst/>
                    </a:prstGeom>
                    <a:noFill/>
                    <a:ln>
                      <a:noFill/>
                    </a:ln>
                  </pic:spPr>
                </pic:pic>
              </a:graphicData>
            </a:graphic>
          </wp:inline>
        </w:drawing>
      </w:r>
    </w:p>
    <w:p w:rsidR="000D5488" w:rsidRPr="000D5488" w:rsidRDefault="000D5488" w:rsidP="002931AB">
      <w:pPr>
        <w:spacing w:after="0"/>
        <w:jc w:val="both"/>
        <w:rPr>
          <w:rFonts w:ascii="Garamond" w:hAnsi="Garamond" w:cs="Arial"/>
          <w:sz w:val="24"/>
          <w:szCs w:val="24"/>
          <w:lang w:val="fr-FR"/>
        </w:rPr>
      </w:pPr>
    </w:p>
    <w:p w:rsidR="002931AB" w:rsidRPr="00AF0BE9" w:rsidRDefault="006853DD" w:rsidP="002931AB">
      <w:pPr>
        <w:spacing w:after="0"/>
        <w:jc w:val="center"/>
        <w:rPr>
          <w:rFonts w:ascii="Garamond" w:hAnsi="Garamond" w:cs="Arial"/>
          <w:b/>
          <w:sz w:val="28"/>
          <w:szCs w:val="28"/>
          <w:u w:val="single"/>
          <w:lang w:val="fr-FR"/>
        </w:rPr>
      </w:pPr>
      <w:r w:rsidRPr="00AF0BE9">
        <w:rPr>
          <w:rFonts w:ascii="Garamond" w:hAnsi="Garamond" w:cs="Arial"/>
          <w:b/>
          <w:sz w:val="28"/>
          <w:szCs w:val="28"/>
          <w:u w:val="single"/>
          <w:lang w:val="fr-FR"/>
        </w:rPr>
        <w:t xml:space="preserve">Critères de </w:t>
      </w:r>
      <w:r w:rsidR="00C05FE0" w:rsidRPr="00AF0BE9">
        <w:rPr>
          <w:rFonts w:ascii="Garamond" w:hAnsi="Garamond" w:cs="Arial"/>
          <w:b/>
          <w:sz w:val="28"/>
          <w:szCs w:val="28"/>
          <w:u w:val="single"/>
          <w:lang w:val="fr-FR"/>
        </w:rPr>
        <w:t>sélection</w:t>
      </w:r>
      <w:r w:rsidR="00AF0BE9">
        <w:rPr>
          <w:rFonts w:ascii="Garamond" w:hAnsi="Garamond" w:cs="Arial"/>
          <w:b/>
          <w:sz w:val="28"/>
          <w:szCs w:val="28"/>
          <w:u w:val="single"/>
          <w:lang w:val="fr-FR"/>
        </w:rPr>
        <w:t xml:space="preserve"> du programme INTERREG Caraïbes</w:t>
      </w:r>
    </w:p>
    <w:p w:rsidR="00AF0BE9" w:rsidRPr="00AF0BE9" w:rsidRDefault="00201613" w:rsidP="002931AB">
      <w:pPr>
        <w:spacing w:after="0"/>
        <w:jc w:val="center"/>
        <w:rPr>
          <w:rFonts w:ascii="Garamond" w:hAnsi="Garamond" w:cs="Arial"/>
          <w:b/>
          <w:i/>
          <w:sz w:val="24"/>
          <w:szCs w:val="24"/>
          <w:u w:val="single"/>
          <w:lang w:val="fr-FR"/>
        </w:rPr>
      </w:pPr>
      <w:r>
        <w:rPr>
          <w:rFonts w:ascii="Garamond" w:hAnsi="Garamond" w:cs="Arial"/>
          <w:b/>
          <w:i/>
          <w:sz w:val="24"/>
          <w:szCs w:val="24"/>
          <w:u w:val="single"/>
          <w:lang w:val="fr-FR"/>
        </w:rPr>
        <w:t xml:space="preserve">Validés en Comité de Suivi le </w:t>
      </w:r>
      <w:r w:rsidR="00BB6885">
        <w:rPr>
          <w:rFonts w:ascii="Garamond" w:hAnsi="Garamond" w:cs="Arial"/>
          <w:b/>
          <w:i/>
          <w:sz w:val="24"/>
          <w:szCs w:val="24"/>
          <w:u w:val="single"/>
          <w:lang w:val="fr-FR"/>
        </w:rPr>
        <w:t>13 décembre</w:t>
      </w:r>
      <w:bookmarkStart w:id="0" w:name="_GoBack"/>
      <w:bookmarkEnd w:id="0"/>
      <w:r>
        <w:rPr>
          <w:rFonts w:ascii="Garamond" w:hAnsi="Garamond" w:cs="Arial"/>
          <w:b/>
          <w:i/>
          <w:sz w:val="24"/>
          <w:szCs w:val="24"/>
          <w:u w:val="single"/>
          <w:lang w:val="fr-FR"/>
        </w:rPr>
        <w:t xml:space="preserve"> 2017</w:t>
      </w:r>
    </w:p>
    <w:p w:rsidR="002931AB" w:rsidRPr="000D5488" w:rsidRDefault="002931AB" w:rsidP="002931AB">
      <w:pPr>
        <w:spacing w:after="0"/>
        <w:jc w:val="both"/>
        <w:rPr>
          <w:rFonts w:ascii="Garamond" w:hAnsi="Garamond" w:cs="Arial"/>
          <w:sz w:val="24"/>
          <w:szCs w:val="24"/>
          <w:lang w:val="fr-FR"/>
        </w:rPr>
      </w:pPr>
    </w:p>
    <w:p w:rsidR="002931AB" w:rsidRPr="000D5488" w:rsidRDefault="002931AB" w:rsidP="002931AB">
      <w:pPr>
        <w:spacing w:after="0"/>
        <w:jc w:val="both"/>
        <w:rPr>
          <w:rFonts w:ascii="Garamond" w:hAnsi="Garamond" w:cs="Arial"/>
          <w:sz w:val="24"/>
          <w:szCs w:val="24"/>
          <w:lang w:val="fr-FR"/>
        </w:rPr>
      </w:pPr>
    </w:p>
    <w:p w:rsidR="002931AB" w:rsidRPr="000D5488" w:rsidRDefault="002931AB" w:rsidP="002931AB">
      <w:pPr>
        <w:spacing w:after="0"/>
        <w:jc w:val="both"/>
        <w:rPr>
          <w:rFonts w:ascii="Garamond" w:hAnsi="Garamond" w:cs="Arial"/>
          <w:b/>
          <w:sz w:val="24"/>
          <w:szCs w:val="24"/>
          <w:lang w:val="fr-FR"/>
        </w:rPr>
      </w:pPr>
      <w:r w:rsidRPr="000D5488">
        <w:rPr>
          <w:rFonts w:ascii="Garamond" w:hAnsi="Garamond" w:cs="Arial"/>
          <w:b/>
          <w:sz w:val="24"/>
          <w:szCs w:val="24"/>
          <w:lang w:val="fr-FR"/>
        </w:rPr>
        <w:t>1 – Comment déposer sa candidature ?</w:t>
      </w:r>
    </w:p>
    <w:p w:rsidR="006853DD" w:rsidRPr="000D5488" w:rsidRDefault="006853DD" w:rsidP="006853DD">
      <w:pPr>
        <w:spacing w:after="0"/>
        <w:jc w:val="both"/>
        <w:rPr>
          <w:rFonts w:ascii="Garamond" w:hAnsi="Garamond" w:cs="Arial"/>
          <w:sz w:val="24"/>
          <w:szCs w:val="24"/>
          <w:lang w:val="fr-FR"/>
        </w:rPr>
      </w:pPr>
      <w:r w:rsidRPr="000D5488">
        <w:rPr>
          <w:rFonts w:ascii="Garamond" w:hAnsi="Garamond" w:cs="Arial"/>
          <w:sz w:val="24"/>
          <w:szCs w:val="24"/>
          <w:lang w:val="fr-FR"/>
        </w:rPr>
        <w:t xml:space="preserve">Le mode principal d’accès aux financements du programme est la participation aux appels à projets qui seront régulièrement lancés tout au long de la durée du programme. </w:t>
      </w:r>
    </w:p>
    <w:p w:rsidR="006853DD" w:rsidRPr="000D5488" w:rsidRDefault="006853DD" w:rsidP="006853DD">
      <w:pPr>
        <w:spacing w:after="0"/>
        <w:jc w:val="both"/>
        <w:rPr>
          <w:rFonts w:ascii="Garamond" w:hAnsi="Garamond" w:cs="Arial"/>
          <w:sz w:val="24"/>
          <w:szCs w:val="24"/>
          <w:lang w:val="fr-FR"/>
        </w:rPr>
      </w:pPr>
      <w:r w:rsidRPr="000D5488">
        <w:rPr>
          <w:rFonts w:ascii="Garamond" w:hAnsi="Garamond" w:cs="Arial"/>
          <w:sz w:val="24"/>
          <w:szCs w:val="24"/>
          <w:lang w:val="fr-FR"/>
        </w:rPr>
        <w:t>Les dates de lancement et de réception de candidatures ainsi que les modalités particulières de chaque appel à projet seront communiquées sur le site Internet du programme et dans les médias.</w:t>
      </w:r>
    </w:p>
    <w:p w:rsidR="006853DD" w:rsidRPr="000D5488" w:rsidRDefault="00F31E20" w:rsidP="006853DD">
      <w:pPr>
        <w:spacing w:after="0"/>
        <w:jc w:val="both"/>
        <w:rPr>
          <w:rFonts w:ascii="Garamond" w:hAnsi="Garamond" w:cs="Arial"/>
          <w:sz w:val="24"/>
          <w:szCs w:val="24"/>
          <w:lang w:val="fr-FR"/>
        </w:rPr>
      </w:pPr>
      <w:r w:rsidRPr="000D5488">
        <w:rPr>
          <w:rFonts w:ascii="Garamond" w:hAnsi="Garamond" w:cs="Arial"/>
          <w:sz w:val="24"/>
          <w:szCs w:val="24"/>
          <w:lang w:val="fr-FR"/>
        </w:rPr>
        <w:t>L’appel à projet se fera en deux temps :</w:t>
      </w:r>
    </w:p>
    <w:p w:rsidR="00F31E20" w:rsidRPr="000D5488" w:rsidRDefault="00F31E20" w:rsidP="00F31E20">
      <w:pPr>
        <w:pStyle w:val="Paragraphedeliste"/>
        <w:numPr>
          <w:ilvl w:val="0"/>
          <w:numId w:val="3"/>
        </w:numPr>
        <w:spacing w:after="0"/>
        <w:jc w:val="both"/>
        <w:rPr>
          <w:rFonts w:ascii="Garamond" w:hAnsi="Garamond" w:cs="Arial"/>
          <w:sz w:val="24"/>
          <w:szCs w:val="24"/>
          <w:lang w:val="fr-FR"/>
        </w:rPr>
      </w:pPr>
      <w:r w:rsidRPr="000D5488">
        <w:rPr>
          <w:rFonts w:ascii="Garamond" w:hAnsi="Garamond" w:cs="Arial"/>
          <w:sz w:val="24"/>
          <w:szCs w:val="24"/>
          <w:lang w:val="fr-FR"/>
        </w:rPr>
        <w:t>Une phase d’appel à manifestation d’intérêt permettant d’identifier dans un premier temps les initiatives répondant aux enjeux du programme. Cette manifestation d’intérêt se fera sur la base d’un formulaire simplifié</w:t>
      </w:r>
      <w:r w:rsidR="00CF5985">
        <w:rPr>
          <w:rFonts w:ascii="Garamond" w:hAnsi="Garamond" w:cs="Arial"/>
          <w:sz w:val="24"/>
          <w:szCs w:val="24"/>
          <w:lang w:val="fr-FR"/>
        </w:rPr>
        <w:t> : la fiche pré-projet</w:t>
      </w:r>
      <w:r w:rsidRPr="000D5488">
        <w:rPr>
          <w:rFonts w:ascii="Garamond" w:hAnsi="Garamond" w:cs="Arial"/>
          <w:sz w:val="24"/>
          <w:szCs w:val="24"/>
          <w:lang w:val="fr-FR"/>
        </w:rPr>
        <w:t xml:space="preserve">. Les </w:t>
      </w:r>
      <w:r w:rsidR="00CF5985">
        <w:rPr>
          <w:rFonts w:ascii="Garamond" w:hAnsi="Garamond" w:cs="Arial"/>
          <w:sz w:val="24"/>
          <w:szCs w:val="24"/>
          <w:lang w:val="fr-FR"/>
        </w:rPr>
        <w:t>pré-</w:t>
      </w:r>
      <w:r w:rsidRPr="000D5488">
        <w:rPr>
          <w:rFonts w:ascii="Garamond" w:hAnsi="Garamond" w:cs="Arial"/>
          <w:sz w:val="24"/>
          <w:szCs w:val="24"/>
          <w:lang w:val="fr-FR"/>
        </w:rPr>
        <w:t xml:space="preserve">projets seront </w:t>
      </w:r>
      <w:r w:rsidR="00CF5985">
        <w:rPr>
          <w:rFonts w:ascii="Garamond" w:hAnsi="Garamond" w:cs="Arial"/>
          <w:sz w:val="24"/>
          <w:szCs w:val="24"/>
          <w:lang w:val="fr-FR"/>
        </w:rPr>
        <w:t>analysés</w:t>
      </w:r>
      <w:r w:rsidRPr="000D5488">
        <w:rPr>
          <w:rFonts w:ascii="Garamond" w:hAnsi="Garamond" w:cs="Arial"/>
          <w:sz w:val="24"/>
          <w:szCs w:val="24"/>
          <w:lang w:val="fr-FR"/>
        </w:rPr>
        <w:t xml:space="preserve"> par le comité de sélection du programme</w:t>
      </w:r>
      <w:r w:rsidR="00CF5985">
        <w:rPr>
          <w:rFonts w:ascii="Garamond" w:hAnsi="Garamond" w:cs="Arial"/>
          <w:sz w:val="24"/>
          <w:szCs w:val="24"/>
          <w:lang w:val="fr-FR"/>
        </w:rPr>
        <w:t>, qui donnera un avis sur leur pertinence au regard de la stratégie du programme</w:t>
      </w:r>
      <w:r w:rsidRPr="000D5488">
        <w:rPr>
          <w:rFonts w:ascii="Garamond" w:hAnsi="Garamond" w:cs="Arial"/>
          <w:sz w:val="24"/>
          <w:szCs w:val="24"/>
          <w:lang w:val="fr-FR"/>
        </w:rPr>
        <w:t> ;</w:t>
      </w:r>
    </w:p>
    <w:p w:rsidR="00F31E20" w:rsidRPr="000D5488" w:rsidRDefault="00F31E20" w:rsidP="00F31E20">
      <w:pPr>
        <w:pStyle w:val="Paragraphedeliste"/>
        <w:numPr>
          <w:ilvl w:val="0"/>
          <w:numId w:val="3"/>
        </w:numPr>
        <w:spacing w:after="0"/>
        <w:jc w:val="both"/>
        <w:rPr>
          <w:rFonts w:ascii="Garamond" w:hAnsi="Garamond" w:cs="Arial"/>
          <w:sz w:val="24"/>
          <w:szCs w:val="24"/>
          <w:lang w:val="fr-FR"/>
        </w:rPr>
      </w:pPr>
      <w:r w:rsidRPr="000D5488">
        <w:rPr>
          <w:rFonts w:ascii="Garamond" w:hAnsi="Garamond" w:cs="Arial"/>
          <w:sz w:val="24"/>
          <w:szCs w:val="24"/>
          <w:lang w:val="fr-FR"/>
        </w:rPr>
        <w:t>Une phase d’aide à la formalisation du formulaire de candidature pour les pré</w:t>
      </w:r>
      <w:r w:rsidR="00CF5985">
        <w:rPr>
          <w:rFonts w:ascii="Garamond" w:hAnsi="Garamond" w:cs="Arial"/>
          <w:sz w:val="24"/>
          <w:szCs w:val="24"/>
          <w:lang w:val="fr-FR"/>
        </w:rPr>
        <w:t>-</w:t>
      </w:r>
      <w:r w:rsidRPr="000D5488">
        <w:rPr>
          <w:rFonts w:ascii="Garamond" w:hAnsi="Garamond" w:cs="Arial"/>
          <w:sz w:val="24"/>
          <w:szCs w:val="24"/>
          <w:lang w:val="fr-FR"/>
        </w:rPr>
        <w:t xml:space="preserve">projets </w:t>
      </w:r>
      <w:r w:rsidR="00CF5985">
        <w:rPr>
          <w:rFonts w:ascii="Garamond" w:hAnsi="Garamond" w:cs="Arial"/>
          <w:sz w:val="24"/>
          <w:szCs w:val="24"/>
          <w:lang w:val="fr-FR"/>
        </w:rPr>
        <w:t>ayant reçu un avis positif à l’issue de la première phase,</w:t>
      </w:r>
      <w:r w:rsidRPr="000D5488">
        <w:rPr>
          <w:rFonts w:ascii="Garamond" w:hAnsi="Garamond" w:cs="Arial"/>
          <w:sz w:val="24"/>
          <w:szCs w:val="24"/>
          <w:lang w:val="fr-FR"/>
        </w:rPr>
        <w:t xml:space="preserve"> réalisée par le SC et les PCR. Les dossiers définitifs seront instruits par le SC</w:t>
      </w:r>
      <w:r w:rsidR="00BA530C" w:rsidRPr="000D5488">
        <w:rPr>
          <w:rFonts w:ascii="Garamond" w:hAnsi="Garamond" w:cs="Arial"/>
          <w:sz w:val="24"/>
          <w:szCs w:val="24"/>
          <w:lang w:val="fr-FR"/>
        </w:rPr>
        <w:t>.</w:t>
      </w:r>
    </w:p>
    <w:p w:rsidR="006853DD" w:rsidRPr="000D5488" w:rsidRDefault="006853DD" w:rsidP="006853DD">
      <w:pPr>
        <w:spacing w:after="0"/>
        <w:jc w:val="both"/>
        <w:rPr>
          <w:rFonts w:ascii="Garamond" w:hAnsi="Garamond" w:cs="Arial"/>
          <w:sz w:val="24"/>
          <w:szCs w:val="24"/>
          <w:lang w:val="fr-FR"/>
        </w:rPr>
      </w:pPr>
    </w:p>
    <w:p w:rsidR="000131B6" w:rsidRDefault="000131B6" w:rsidP="000131B6">
      <w:pPr>
        <w:spacing w:after="0"/>
        <w:jc w:val="both"/>
        <w:rPr>
          <w:rFonts w:ascii="Garamond" w:hAnsi="Garamond" w:cs="Arial"/>
          <w:sz w:val="24"/>
          <w:szCs w:val="24"/>
          <w:lang w:val="fr-FR"/>
        </w:rPr>
      </w:pPr>
      <w:r>
        <w:rPr>
          <w:rFonts w:ascii="Garamond" w:hAnsi="Garamond" w:cs="Arial"/>
          <w:sz w:val="24"/>
          <w:szCs w:val="24"/>
          <w:lang w:val="fr-FR"/>
        </w:rPr>
        <w:t>En parallèle, le dépôt de dossiers de candidature complets au fil de l’eau est possible tout au long de la programmation. Les dossiers reçus dans le cadre de cette procédure seront instruits par le SC, puis présentés au Comité de sélection qui se prononcera sur leur programmation.</w:t>
      </w:r>
    </w:p>
    <w:p w:rsidR="000131B6" w:rsidRDefault="000131B6" w:rsidP="000131B6">
      <w:pPr>
        <w:spacing w:after="0"/>
        <w:jc w:val="both"/>
        <w:rPr>
          <w:rFonts w:ascii="Garamond" w:hAnsi="Garamond" w:cs="Arial"/>
          <w:sz w:val="24"/>
          <w:szCs w:val="24"/>
          <w:lang w:val="fr-FR"/>
        </w:rPr>
      </w:pPr>
    </w:p>
    <w:p w:rsidR="000131B6" w:rsidRDefault="000131B6" w:rsidP="000131B6">
      <w:pPr>
        <w:spacing w:after="0"/>
        <w:jc w:val="both"/>
        <w:rPr>
          <w:rFonts w:ascii="Garamond" w:hAnsi="Garamond" w:cs="Arial"/>
          <w:sz w:val="24"/>
          <w:szCs w:val="24"/>
          <w:lang w:val="fr-FR"/>
        </w:rPr>
      </w:pPr>
      <w:r>
        <w:rPr>
          <w:rFonts w:ascii="Garamond" w:hAnsi="Garamond" w:cs="Arial"/>
          <w:sz w:val="24"/>
          <w:szCs w:val="24"/>
          <w:lang w:val="fr-FR"/>
        </w:rPr>
        <w:t>Afin de garantir l’articulation entre ces deux procédures de soumission, les dossiers reçus dans le cadre du dépôt au fil de l’eau seront présentés au Comité de sélection conjointement avec les dossiers de candidature complets qui ont été accompagnés suite à un AMI, une fois leur instruction achevée.</w:t>
      </w:r>
    </w:p>
    <w:p w:rsidR="00CF5985" w:rsidRPr="000D5488" w:rsidRDefault="00CF5985" w:rsidP="002931AB">
      <w:pPr>
        <w:spacing w:after="0"/>
        <w:jc w:val="both"/>
        <w:rPr>
          <w:rFonts w:ascii="Garamond" w:hAnsi="Garamond" w:cs="Arial"/>
          <w:sz w:val="24"/>
          <w:szCs w:val="24"/>
          <w:lang w:val="fr-FR"/>
        </w:rPr>
      </w:pPr>
    </w:p>
    <w:p w:rsidR="002931AB" w:rsidRPr="000D5488" w:rsidRDefault="002931AB" w:rsidP="002931AB">
      <w:pPr>
        <w:spacing w:after="0"/>
        <w:jc w:val="both"/>
        <w:rPr>
          <w:rFonts w:ascii="Garamond" w:hAnsi="Garamond" w:cs="Arial"/>
          <w:sz w:val="24"/>
          <w:szCs w:val="24"/>
          <w:lang w:val="fr-FR"/>
        </w:rPr>
      </w:pPr>
    </w:p>
    <w:p w:rsidR="002931AB" w:rsidRPr="000D5488" w:rsidRDefault="002931AB" w:rsidP="002931AB">
      <w:pPr>
        <w:spacing w:after="0"/>
        <w:jc w:val="both"/>
        <w:rPr>
          <w:rFonts w:ascii="Garamond" w:hAnsi="Garamond" w:cs="Arial"/>
          <w:b/>
          <w:sz w:val="24"/>
          <w:szCs w:val="24"/>
          <w:lang w:val="fr-FR"/>
        </w:rPr>
      </w:pPr>
      <w:r w:rsidRPr="000D5488">
        <w:rPr>
          <w:rFonts w:ascii="Garamond" w:hAnsi="Garamond" w:cs="Arial"/>
          <w:b/>
          <w:sz w:val="24"/>
          <w:szCs w:val="24"/>
          <w:lang w:val="fr-FR"/>
        </w:rPr>
        <w:t>2 – Qui contacter ?</w:t>
      </w:r>
    </w:p>
    <w:p w:rsidR="002931AB" w:rsidRPr="000D5488" w:rsidRDefault="002931AB" w:rsidP="002931AB">
      <w:pPr>
        <w:pStyle w:val="Paragraphedeliste"/>
        <w:numPr>
          <w:ilvl w:val="0"/>
          <w:numId w:val="1"/>
        </w:numPr>
        <w:spacing w:after="0"/>
        <w:jc w:val="both"/>
        <w:rPr>
          <w:rFonts w:ascii="Garamond" w:hAnsi="Garamond" w:cs="Arial"/>
          <w:sz w:val="24"/>
          <w:szCs w:val="24"/>
          <w:lang w:val="fr-FR"/>
        </w:rPr>
      </w:pPr>
      <w:r w:rsidRPr="000D5488">
        <w:rPr>
          <w:rFonts w:ascii="Garamond" w:hAnsi="Garamond" w:cs="Arial"/>
          <w:sz w:val="24"/>
          <w:szCs w:val="24"/>
          <w:lang w:val="fr-FR"/>
        </w:rPr>
        <w:t xml:space="preserve">Le Secrétariat </w:t>
      </w:r>
      <w:r w:rsidR="00F31E20" w:rsidRPr="000D5488">
        <w:rPr>
          <w:rFonts w:ascii="Garamond" w:hAnsi="Garamond" w:cs="Arial"/>
          <w:sz w:val="24"/>
          <w:szCs w:val="24"/>
          <w:lang w:val="fr-FR"/>
        </w:rPr>
        <w:t>Conjoint (SC)</w:t>
      </w:r>
      <w:r w:rsidRPr="000D5488">
        <w:rPr>
          <w:rFonts w:ascii="Garamond" w:hAnsi="Garamond" w:cs="Arial"/>
          <w:sz w:val="24"/>
          <w:szCs w:val="24"/>
          <w:lang w:val="fr-FR"/>
        </w:rPr>
        <w:t> :</w:t>
      </w:r>
    </w:p>
    <w:p w:rsidR="00F31E20" w:rsidRPr="000D5488" w:rsidRDefault="002931AB" w:rsidP="002931AB">
      <w:pPr>
        <w:spacing w:after="0"/>
        <w:jc w:val="both"/>
        <w:rPr>
          <w:rFonts w:ascii="Garamond" w:hAnsi="Garamond" w:cs="Arial"/>
          <w:sz w:val="24"/>
          <w:szCs w:val="24"/>
          <w:lang w:val="fr-FR"/>
        </w:rPr>
      </w:pPr>
      <w:r w:rsidRPr="000D5488">
        <w:rPr>
          <w:rFonts w:ascii="Garamond" w:hAnsi="Garamond" w:cs="Arial"/>
          <w:sz w:val="24"/>
          <w:szCs w:val="24"/>
          <w:lang w:val="fr-FR"/>
        </w:rPr>
        <w:t xml:space="preserve">Le </w:t>
      </w:r>
      <w:r w:rsidR="00F31E20" w:rsidRPr="000D5488">
        <w:rPr>
          <w:rFonts w:ascii="Garamond" w:hAnsi="Garamond" w:cs="Arial"/>
          <w:sz w:val="24"/>
          <w:szCs w:val="24"/>
          <w:lang w:val="fr-FR"/>
        </w:rPr>
        <w:t>SC</w:t>
      </w:r>
      <w:r w:rsidRPr="000D5488">
        <w:rPr>
          <w:rFonts w:ascii="Garamond" w:hAnsi="Garamond" w:cs="Arial"/>
          <w:sz w:val="24"/>
          <w:szCs w:val="24"/>
          <w:lang w:val="fr-FR"/>
        </w:rPr>
        <w:t xml:space="preserve"> du programme INTERREG Caraïbes est une instance qui assiste l’Autorité de Gestion (la région Guadeloupe) et le</w:t>
      </w:r>
      <w:r w:rsidR="00F31E20" w:rsidRPr="000D5488">
        <w:rPr>
          <w:rFonts w:ascii="Garamond" w:hAnsi="Garamond" w:cs="Arial"/>
          <w:sz w:val="24"/>
          <w:szCs w:val="24"/>
          <w:lang w:val="fr-FR"/>
        </w:rPr>
        <w:t>s</w:t>
      </w:r>
      <w:r w:rsidRPr="000D5488">
        <w:rPr>
          <w:rFonts w:ascii="Garamond" w:hAnsi="Garamond" w:cs="Arial"/>
          <w:sz w:val="24"/>
          <w:szCs w:val="24"/>
          <w:lang w:val="fr-FR"/>
        </w:rPr>
        <w:t xml:space="preserve"> Comité</w:t>
      </w:r>
      <w:r w:rsidR="00F31E20" w:rsidRPr="000D5488">
        <w:rPr>
          <w:rFonts w:ascii="Garamond" w:hAnsi="Garamond" w:cs="Arial"/>
          <w:sz w:val="24"/>
          <w:szCs w:val="24"/>
          <w:lang w:val="fr-FR"/>
        </w:rPr>
        <w:t>s</w:t>
      </w:r>
      <w:r w:rsidRPr="000D5488">
        <w:rPr>
          <w:rFonts w:ascii="Garamond" w:hAnsi="Garamond" w:cs="Arial"/>
          <w:sz w:val="24"/>
          <w:szCs w:val="24"/>
          <w:lang w:val="fr-FR"/>
        </w:rPr>
        <w:t xml:space="preserve"> de Suivi </w:t>
      </w:r>
      <w:r w:rsidR="00F31E20" w:rsidRPr="000D5488">
        <w:rPr>
          <w:rFonts w:ascii="Garamond" w:hAnsi="Garamond" w:cs="Arial"/>
          <w:sz w:val="24"/>
          <w:szCs w:val="24"/>
          <w:lang w:val="fr-FR"/>
        </w:rPr>
        <w:t xml:space="preserve">et de Sélection </w:t>
      </w:r>
      <w:r w:rsidRPr="000D5488">
        <w:rPr>
          <w:rFonts w:ascii="Garamond" w:hAnsi="Garamond" w:cs="Arial"/>
          <w:sz w:val="24"/>
          <w:szCs w:val="24"/>
          <w:lang w:val="fr-FR"/>
        </w:rPr>
        <w:t xml:space="preserve">dans la réalisation de leurs fonctions en assurant la gestion opérationnelle du programme. </w:t>
      </w:r>
    </w:p>
    <w:p w:rsidR="002931AB" w:rsidRPr="000D5488" w:rsidRDefault="002931AB" w:rsidP="002931AB">
      <w:pPr>
        <w:spacing w:after="0"/>
        <w:jc w:val="both"/>
        <w:rPr>
          <w:rFonts w:ascii="Garamond" w:hAnsi="Garamond" w:cs="Arial"/>
          <w:sz w:val="24"/>
          <w:szCs w:val="24"/>
          <w:lang w:val="fr-FR"/>
        </w:rPr>
      </w:pPr>
      <w:r w:rsidRPr="000D5488">
        <w:rPr>
          <w:rFonts w:ascii="Garamond" w:hAnsi="Garamond" w:cs="Arial"/>
          <w:sz w:val="24"/>
          <w:szCs w:val="24"/>
          <w:lang w:val="fr-FR"/>
        </w:rPr>
        <w:t>Il a également, entre autres fonctions, la mission d’informer et de sensibiliser les porteurs de projets, de les assister dans la conception de leurs projets, d’instruire les projets candidats à une subvention européenne une fois qu’ils ont été soumis afin d’évaluer leur recevabilité et leur cohérence, et de les analyser en vue de leur approbation au Comité d</w:t>
      </w:r>
      <w:r w:rsidR="00F31E20" w:rsidRPr="000D5488">
        <w:rPr>
          <w:rFonts w:ascii="Garamond" w:hAnsi="Garamond" w:cs="Arial"/>
          <w:sz w:val="24"/>
          <w:szCs w:val="24"/>
          <w:lang w:val="fr-FR"/>
        </w:rPr>
        <w:t>e sélection. Par ailleurs, le S</w:t>
      </w:r>
      <w:r w:rsidRPr="000D5488">
        <w:rPr>
          <w:rFonts w:ascii="Garamond" w:hAnsi="Garamond" w:cs="Arial"/>
          <w:sz w:val="24"/>
          <w:szCs w:val="24"/>
          <w:lang w:val="fr-FR"/>
        </w:rPr>
        <w:t xml:space="preserve">C </w:t>
      </w:r>
      <w:r w:rsidRPr="000D5488">
        <w:rPr>
          <w:rFonts w:ascii="Garamond" w:hAnsi="Garamond" w:cs="Arial"/>
          <w:sz w:val="24"/>
          <w:szCs w:val="24"/>
          <w:lang w:val="fr-FR"/>
        </w:rPr>
        <w:lastRenderedPageBreak/>
        <w:t>accompagne les porteurs dont le projet a été validé tout au lon</w:t>
      </w:r>
      <w:r w:rsidR="00F31E20" w:rsidRPr="000D5488">
        <w:rPr>
          <w:rFonts w:ascii="Garamond" w:hAnsi="Garamond" w:cs="Arial"/>
          <w:sz w:val="24"/>
          <w:szCs w:val="24"/>
          <w:lang w:val="fr-FR"/>
        </w:rPr>
        <w:t xml:space="preserve">g de la phase de réalisation </w:t>
      </w:r>
      <w:r w:rsidRPr="000D5488">
        <w:rPr>
          <w:rFonts w:ascii="Garamond" w:hAnsi="Garamond" w:cs="Arial"/>
          <w:sz w:val="24"/>
          <w:szCs w:val="24"/>
          <w:lang w:val="fr-FR"/>
        </w:rPr>
        <w:t>(remontées de dépense, audits etc</w:t>
      </w:r>
      <w:r w:rsidR="00BA530C" w:rsidRPr="000D5488">
        <w:rPr>
          <w:rFonts w:ascii="Garamond" w:hAnsi="Garamond" w:cs="Arial"/>
          <w:sz w:val="24"/>
          <w:szCs w:val="24"/>
          <w:lang w:val="fr-FR"/>
        </w:rPr>
        <w:t>.</w:t>
      </w:r>
      <w:r w:rsidRPr="000D5488">
        <w:rPr>
          <w:rFonts w:ascii="Garamond" w:hAnsi="Garamond" w:cs="Arial"/>
          <w:sz w:val="24"/>
          <w:szCs w:val="24"/>
          <w:lang w:val="fr-FR"/>
        </w:rPr>
        <w:t xml:space="preserve">) et lors de la phase de clôture.  </w:t>
      </w:r>
    </w:p>
    <w:p w:rsidR="002931AB" w:rsidRPr="000D5488" w:rsidRDefault="002931AB" w:rsidP="00F31E20">
      <w:pPr>
        <w:spacing w:after="0"/>
        <w:jc w:val="both"/>
        <w:rPr>
          <w:rFonts w:ascii="Garamond" w:hAnsi="Garamond" w:cs="Arial"/>
          <w:sz w:val="24"/>
          <w:szCs w:val="24"/>
          <w:lang w:val="fr-FR"/>
        </w:rPr>
      </w:pPr>
      <w:r w:rsidRPr="000D5488">
        <w:rPr>
          <w:rFonts w:ascii="Garamond" w:hAnsi="Garamond" w:cs="Arial"/>
          <w:sz w:val="24"/>
          <w:szCs w:val="24"/>
          <w:lang w:val="fr-FR"/>
        </w:rPr>
        <w:t xml:space="preserve">Ainsi, il est conseillé de prendre contact avec le SC dès l’élaboration du projet afin d’affiner l’idée et de présenter un projet conforme aux exigences européennes. </w:t>
      </w:r>
    </w:p>
    <w:p w:rsidR="002931AB" w:rsidRPr="000D5488" w:rsidRDefault="002931AB" w:rsidP="002931AB">
      <w:pPr>
        <w:spacing w:after="0"/>
        <w:jc w:val="both"/>
        <w:rPr>
          <w:rFonts w:ascii="Garamond" w:hAnsi="Garamond" w:cs="Arial"/>
          <w:sz w:val="24"/>
          <w:szCs w:val="24"/>
          <w:lang w:val="fr-FR"/>
        </w:rPr>
      </w:pPr>
    </w:p>
    <w:p w:rsidR="002931AB" w:rsidRPr="000D5488" w:rsidRDefault="002931AB" w:rsidP="002931AB">
      <w:pPr>
        <w:pStyle w:val="Paragraphedeliste"/>
        <w:numPr>
          <w:ilvl w:val="0"/>
          <w:numId w:val="1"/>
        </w:numPr>
        <w:spacing w:after="0"/>
        <w:jc w:val="both"/>
        <w:rPr>
          <w:rFonts w:ascii="Garamond" w:hAnsi="Garamond" w:cs="Arial"/>
          <w:sz w:val="24"/>
          <w:szCs w:val="24"/>
          <w:lang w:val="fr-FR"/>
        </w:rPr>
      </w:pPr>
      <w:r w:rsidRPr="000D5488">
        <w:rPr>
          <w:rFonts w:ascii="Garamond" w:hAnsi="Garamond" w:cs="Arial"/>
          <w:sz w:val="24"/>
          <w:szCs w:val="24"/>
          <w:lang w:val="fr-FR"/>
        </w:rPr>
        <w:t>Les Points de Contact Régionaux</w:t>
      </w:r>
      <w:r w:rsidR="00622959">
        <w:rPr>
          <w:rFonts w:ascii="Garamond" w:hAnsi="Garamond" w:cs="Arial"/>
          <w:sz w:val="24"/>
          <w:szCs w:val="24"/>
          <w:lang w:val="fr-FR"/>
        </w:rPr>
        <w:t xml:space="preserve"> (PCR)</w:t>
      </w:r>
      <w:r w:rsidRPr="000D5488">
        <w:rPr>
          <w:rFonts w:ascii="Garamond" w:hAnsi="Garamond" w:cs="Arial"/>
          <w:sz w:val="24"/>
          <w:szCs w:val="24"/>
          <w:lang w:val="fr-FR"/>
        </w:rPr>
        <w:t> :</w:t>
      </w:r>
    </w:p>
    <w:p w:rsidR="002931AB" w:rsidRPr="000D5488" w:rsidRDefault="002931AB" w:rsidP="002931AB">
      <w:pPr>
        <w:spacing w:after="0"/>
        <w:jc w:val="both"/>
        <w:rPr>
          <w:rFonts w:ascii="Garamond" w:hAnsi="Garamond" w:cs="Arial"/>
          <w:sz w:val="24"/>
          <w:szCs w:val="24"/>
          <w:lang w:val="fr-FR"/>
        </w:rPr>
      </w:pPr>
      <w:r w:rsidRPr="000D5488">
        <w:rPr>
          <w:rFonts w:ascii="Garamond" w:hAnsi="Garamond" w:cs="Arial"/>
          <w:sz w:val="24"/>
          <w:szCs w:val="24"/>
          <w:lang w:val="fr-FR"/>
        </w:rPr>
        <w:t>Véritables relais des autorités du programme sur les divers territoires éligibles, les Points de Contact Régionaux assurent une mission d’animation et d’information auprès des porte</w:t>
      </w:r>
      <w:r w:rsidR="00F31E20" w:rsidRPr="000D5488">
        <w:rPr>
          <w:rFonts w:ascii="Garamond" w:hAnsi="Garamond" w:cs="Arial"/>
          <w:sz w:val="24"/>
          <w:szCs w:val="24"/>
          <w:lang w:val="fr-FR"/>
        </w:rPr>
        <w:t>urs de projets. Tout comme le S</w:t>
      </w:r>
      <w:r w:rsidRPr="000D5488">
        <w:rPr>
          <w:rFonts w:ascii="Garamond" w:hAnsi="Garamond" w:cs="Arial"/>
          <w:sz w:val="24"/>
          <w:szCs w:val="24"/>
          <w:lang w:val="fr-FR"/>
        </w:rPr>
        <w:t>C peut le faire, ils assistent les porteurs de projets dans l’élaboration de leur dossier de candidature. Il est donc conseillé aux porteurs de projets de se rapprocher d’eux en vue de structurer leur projet et d’élaborer le dossier de candidature.</w:t>
      </w:r>
    </w:p>
    <w:p w:rsidR="002931AB" w:rsidRPr="000D5488" w:rsidRDefault="002931AB" w:rsidP="002931AB">
      <w:pPr>
        <w:spacing w:after="0"/>
        <w:jc w:val="both"/>
        <w:rPr>
          <w:rFonts w:ascii="Garamond" w:hAnsi="Garamond" w:cs="Arial"/>
          <w:sz w:val="24"/>
          <w:szCs w:val="24"/>
          <w:lang w:val="fr-FR"/>
        </w:rPr>
      </w:pPr>
      <w:r w:rsidRPr="000D5488">
        <w:rPr>
          <w:rFonts w:ascii="Garamond" w:hAnsi="Garamond" w:cs="Arial"/>
          <w:sz w:val="24"/>
          <w:szCs w:val="24"/>
          <w:lang w:val="fr-FR"/>
        </w:rPr>
        <w:t xml:space="preserve">Les Points de Contact Régionaux sur les territoires communautaires éligibles sont positionnés auprès des </w:t>
      </w:r>
      <w:r w:rsidR="000A2A60">
        <w:rPr>
          <w:rFonts w:ascii="Garamond" w:hAnsi="Garamond" w:cs="Arial"/>
          <w:sz w:val="24"/>
          <w:szCs w:val="24"/>
          <w:lang w:val="fr-FR"/>
        </w:rPr>
        <w:t>collectivités</w:t>
      </w:r>
      <w:r w:rsidR="000A2A60" w:rsidRPr="000D5488">
        <w:rPr>
          <w:rFonts w:ascii="Garamond" w:hAnsi="Garamond" w:cs="Arial"/>
          <w:sz w:val="24"/>
          <w:szCs w:val="24"/>
          <w:lang w:val="fr-FR"/>
        </w:rPr>
        <w:t xml:space="preserve"> </w:t>
      </w:r>
      <w:r w:rsidRPr="000D5488">
        <w:rPr>
          <w:rFonts w:ascii="Garamond" w:hAnsi="Garamond" w:cs="Arial"/>
          <w:sz w:val="24"/>
          <w:szCs w:val="24"/>
          <w:lang w:val="fr-FR"/>
        </w:rPr>
        <w:t xml:space="preserve">françaises : Martinique, Guyane, Saint-Martin. Sur les territoires non-communautaires éligibles, ils sont positionnés dans les organisations internationales à vocation régionale (AEC, OECO, CARICOM/CARIFORUM, </w:t>
      </w:r>
      <w:r w:rsidR="00504162">
        <w:rPr>
          <w:rFonts w:ascii="Garamond" w:hAnsi="Garamond" w:cs="Arial"/>
          <w:sz w:val="24"/>
          <w:szCs w:val="24"/>
          <w:lang w:val="fr-FR"/>
        </w:rPr>
        <w:t>OCTA</w:t>
      </w:r>
      <w:r w:rsidRPr="000D5488">
        <w:rPr>
          <w:rFonts w:ascii="Garamond" w:hAnsi="Garamond" w:cs="Arial"/>
          <w:sz w:val="24"/>
          <w:szCs w:val="24"/>
          <w:lang w:val="fr-FR"/>
        </w:rPr>
        <w:t xml:space="preserve">). </w:t>
      </w:r>
    </w:p>
    <w:p w:rsidR="002931AB" w:rsidRPr="000D5488" w:rsidRDefault="002931AB" w:rsidP="002931AB">
      <w:pPr>
        <w:spacing w:after="0"/>
        <w:jc w:val="both"/>
        <w:rPr>
          <w:rFonts w:ascii="Garamond" w:hAnsi="Garamond" w:cs="Arial"/>
          <w:sz w:val="24"/>
          <w:szCs w:val="24"/>
          <w:lang w:val="fr-FR"/>
        </w:rPr>
      </w:pPr>
    </w:p>
    <w:p w:rsidR="00F31E20" w:rsidRPr="000D5488" w:rsidRDefault="00F31E20" w:rsidP="002931AB">
      <w:pPr>
        <w:spacing w:after="0"/>
        <w:jc w:val="both"/>
        <w:rPr>
          <w:rFonts w:ascii="Garamond" w:hAnsi="Garamond" w:cs="Arial"/>
          <w:sz w:val="24"/>
          <w:szCs w:val="24"/>
          <w:lang w:val="fr-FR"/>
        </w:rPr>
      </w:pPr>
    </w:p>
    <w:p w:rsidR="002931AB" w:rsidRPr="000D5488" w:rsidRDefault="002931AB" w:rsidP="002931AB">
      <w:pPr>
        <w:spacing w:after="0"/>
        <w:jc w:val="both"/>
        <w:rPr>
          <w:rFonts w:ascii="Garamond" w:hAnsi="Garamond" w:cs="Arial"/>
          <w:b/>
          <w:sz w:val="24"/>
          <w:szCs w:val="24"/>
          <w:lang w:val="fr-FR"/>
        </w:rPr>
      </w:pPr>
      <w:r w:rsidRPr="000D5488">
        <w:rPr>
          <w:rFonts w:ascii="Garamond" w:hAnsi="Garamond" w:cs="Arial"/>
          <w:b/>
          <w:sz w:val="24"/>
          <w:szCs w:val="24"/>
          <w:lang w:val="fr-FR"/>
        </w:rPr>
        <w:t>3 – Quels documents doivent figurer dans le dossier de candidature ?</w:t>
      </w:r>
    </w:p>
    <w:p w:rsidR="002931AB" w:rsidRPr="000D5488" w:rsidRDefault="002931AB" w:rsidP="002931AB">
      <w:pPr>
        <w:spacing w:after="0"/>
        <w:jc w:val="both"/>
        <w:rPr>
          <w:rFonts w:ascii="Garamond" w:hAnsi="Garamond" w:cs="Arial"/>
          <w:sz w:val="24"/>
          <w:szCs w:val="24"/>
          <w:lang w:val="fr-FR"/>
        </w:rPr>
      </w:pPr>
      <w:r w:rsidRPr="000D5488">
        <w:rPr>
          <w:rFonts w:ascii="Garamond" w:hAnsi="Garamond" w:cs="Arial"/>
          <w:sz w:val="24"/>
          <w:szCs w:val="24"/>
          <w:lang w:val="fr-FR"/>
        </w:rPr>
        <w:t>Le dossier de candidature final à remettre au SC doit contenir les éléments suivants :</w:t>
      </w:r>
    </w:p>
    <w:p w:rsidR="002931AB" w:rsidRPr="000D5488" w:rsidRDefault="002931AB" w:rsidP="002931AB">
      <w:pPr>
        <w:pStyle w:val="Paragraphedeliste"/>
        <w:numPr>
          <w:ilvl w:val="0"/>
          <w:numId w:val="1"/>
        </w:numPr>
        <w:spacing w:after="0"/>
        <w:jc w:val="both"/>
        <w:rPr>
          <w:rFonts w:ascii="Garamond" w:hAnsi="Garamond" w:cs="Arial"/>
          <w:sz w:val="24"/>
          <w:szCs w:val="24"/>
          <w:lang w:val="fr-FR"/>
        </w:rPr>
      </w:pPr>
      <w:r w:rsidRPr="000D5488">
        <w:rPr>
          <w:rFonts w:ascii="Garamond" w:hAnsi="Garamond" w:cs="Arial"/>
          <w:sz w:val="24"/>
          <w:szCs w:val="24"/>
          <w:lang w:val="fr-FR"/>
        </w:rPr>
        <w:t>Un formulaire de candidature dûment complété</w:t>
      </w:r>
      <w:r w:rsidR="00AF0BE9">
        <w:rPr>
          <w:rFonts w:ascii="Garamond" w:hAnsi="Garamond" w:cs="Arial"/>
          <w:sz w:val="24"/>
          <w:szCs w:val="24"/>
          <w:lang w:val="fr-FR"/>
        </w:rPr>
        <w:t>, transmis en français, en anglais, en version papier et électronique, strictement identiques</w:t>
      </w:r>
      <w:r w:rsidRPr="000D5488">
        <w:rPr>
          <w:rFonts w:ascii="Garamond" w:hAnsi="Garamond" w:cs="Arial"/>
          <w:sz w:val="24"/>
          <w:szCs w:val="24"/>
          <w:lang w:val="fr-FR"/>
        </w:rPr>
        <w:t> ;</w:t>
      </w:r>
    </w:p>
    <w:p w:rsidR="002931AB" w:rsidRPr="000D5488" w:rsidRDefault="002931AB" w:rsidP="002931AB">
      <w:pPr>
        <w:pStyle w:val="Paragraphedeliste"/>
        <w:numPr>
          <w:ilvl w:val="0"/>
          <w:numId w:val="1"/>
        </w:numPr>
        <w:spacing w:after="0"/>
        <w:jc w:val="both"/>
        <w:rPr>
          <w:rFonts w:ascii="Garamond" w:hAnsi="Garamond" w:cs="Arial"/>
          <w:sz w:val="24"/>
          <w:szCs w:val="24"/>
          <w:lang w:val="fr-FR"/>
        </w:rPr>
      </w:pPr>
      <w:r w:rsidRPr="000D5488">
        <w:rPr>
          <w:rFonts w:ascii="Garamond" w:hAnsi="Garamond" w:cs="Arial"/>
          <w:sz w:val="24"/>
          <w:szCs w:val="24"/>
          <w:lang w:val="fr-FR"/>
        </w:rPr>
        <w:t>L’annexe budgétaire du formulaire de candidature</w:t>
      </w:r>
      <w:r w:rsidR="00622959">
        <w:rPr>
          <w:rFonts w:ascii="Garamond" w:hAnsi="Garamond" w:cs="Arial"/>
          <w:sz w:val="24"/>
          <w:szCs w:val="24"/>
          <w:lang w:val="fr-FR"/>
        </w:rPr>
        <w:t xml:space="preserve"> (ainsi que l’annexe relative aux recettes nettes, le cas échéant)</w:t>
      </w:r>
      <w:r w:rsidRPr="000D5488">
        <w:rPr>
          <w:rFonts w:ascii="Garamond" w:hAnsi="Garamond" w:cs="Arial"/>
          <w:sz w:val="24"/>
          <w:szCs w:val="24"/>
          <w:lang w:val="fr-FR"/>
        </w:rPr>
        <w:t> ;</w:t>
      </w:r>
    </w:p>
    <w:p w:rsidR="002931AB" w:rsidRPr="000D5488" w:rsidRDefault="002931AB" w:rsidP="002931AB">
      <w:pPr>
        <w:pStyle w:val="Paragraphedeliste"/>
        <w:numPr>
          <w:ilvl w:val="0"/>
          <w:numId w:val="1"/>
        </w:numPr>
        <w:spacing w:after="0"/>
        <w:jc w:val="both"/>
        <w:rPr>
          <w:rFonts w:ascii="Garamond" w:hAnsi="Garamond" w:cs="Arial"/>
          <w:sz w:val="24"/>
          <w:szCs w:val="24"/>
          <w:lang w:val="fr-FR"/>
        </w:rPr>
      </w:pPr>
      <w:r w:rsidRPr="000D5488">
        <w:rPr>
          <w:rFonts w:ascii="Garamond" w:hAnsi="Garamond" w:cs="Arial"/>
          <w:sz w:val="24"/>
          <w:szCs w:val="24"/>
          <w:lang w:val="fr-FR"/>
        </w:rPr>
        <w:t>Un cadre logique présentant le projet candidat ;</w:t>
      </w:r>
    </w:p>
    <w:p w:rsidR="002931AB" w:rsidRPr="000D5488" w:rsidRDefault="002931AB" w:rsidP="002931AB">
      <w:pPr>
        <w:pStyle w:val="Paragraphedeliste"/>
        <w:numPr>
          <w:ilvl w:val="0"/>
          <w:numId w:val="1"/>
        </w:numPr>
        <w:spacing w:after="0"/>
        <w:jc w:val="both"/>
        <w:rPr>
          <w:rFonts w:ascii="Garamond" w:hAnsi="Garamond" w:cs="Arial"/>
          <w:sz w:val="24"/>
          <w:szCs w:val="24"/>
          <w:lang w:val="fr-FR"/>
        </w:rPr>
      </w:pPr>
      <w:r w:rsidRPr="000D5488">
        <w:rPr>
          <w:rFonts w:ascii="Garamond" w:hAnsi="Garamond" w:cs="Arial"/>
          <w:sz w:val="24"/>
          <w:szCs w:val="24"/>
          <w:lang w:val="fr-FR"/>
        </w:rPr>
        <w:t>Une lettre d’engagement du chef de file ;</w:t>
      </w:r>
    </w:p>
    <w:p w:rsidR="002931AB" w:rsidRPr="000D5488" w:rsidRDefault="002931AB" w:rsidP="002931AB">
      <w:pPr>
        <w:pStyle w:val="Paragraphedeliste"/>
        <w:numPr>
          <w:ilvl w:val="0"/>
          <w:numId w:val="1"/>
        </w:numPr>
        <w:spacing w:after="0"/>
        <w:jc w:val="both"/>
        <w:rPr>
          <w:rFonts w:ascii="Garamond" w:hAnsi="Garamond" w:cs="Arial"/>
          <w:sz w:val="24"/>
          <w:szCs w:val="24"/>
          <w:lang w:val="fr-FR"/>
        </w:rPr>
      </w:pPr>
      <w:r w:rsidRPr="000D5488">
        <w:rPr>
          <w:rFonts w:ascii="Garamond" w:hAnsi="Garamond" w:cs="Arial"/>
          <w:sz w:val="24"/>
          <w:szCs w:val="24"/>
          <w:lang w:val="fr-FR"/>
        </w:rPr>
        <w:t>Les lettres d’engagement des divers partenaires communautaires et non-communautaires ;</w:t>
      </w:r>
    </w:p>
    <w:p w:rsidR="00AF0BE9" w:rsidRDefault="002931AB" w:rsidP="00AF0BE9">
      <w:pPr>
        <w:pStyle w:val="Paragraphedeliste"/>
        <w:numPr>
          <w:ilvl w:val="0"/>
          <w:numId w:val="1"/>
        </w:numPr>
        <w:spacing w:after="0"/>
        <w:jc w:val="both"/>
        <w:rPr>
          <w:rFonts w:ascii="Garamond" w:hAnsi="Garamond" w:cs="Arial"/>
          <w:sz w:val="24"/>
          <w:szCs w:val="24"/>
          <w:lang w:val="fr-FR"/>
        </w:rPr>
      </w:pPr>
      <w:r w:rsidRPr="000D5488">
        <w:rPr>
          <w:rFonts w:ascii="Garamond" w:hAnsi="Garamond" w:cs="Arial"/>
          <w:sz w:val="24"/>
          <w:szCs w:val="24"/>
          <w:lang w:val="fr-FR"/>
        </w:rPr>
        <w:t xml:space="preserve">Les diverses pièces justificatives demandées en appui du dossier : </w:t>
      </w:r>
      <w:proofErr w:type="spellStart"/>
      <w:r w:rsidRPr="000D5488">
        <w:rPr>
          <w:rFonts w:ascii="Garamond" w:hAnsi="Garamond" w:cs="Arial"/>
          <w:sz w:val="24"/>
          <w:szCs w:val="24"/>
          <w:lang w:val="fr-FR"/>
        </w:rPr>
        <w:t>Kbis</w:t>
      </w:r>
      <w:proofErr w:type="spellEnd"/>
      <w:r w:rsidRPr="000D5488">
        <w:rPr>
          <w:rFonts w:ascii="Garamond" w:hAnsi="Garamond" w:cs="Arial"/>
          <w:sz w:val="24"/>
          <w:szCs w:val="24"/>
          <w:lang w:val="fr-FR"/>
        </w:rPr>
        <w:t>, statuts du demandeur et de tous les partenaires, rapport annuel le plus récent du demandeur, comptes les plus récents (compte de gestion et bilan du dernier exercice clos) du demandeur.</w:t>
      </w:r>
    </w:p>
    <w:p w:rsidR="00AF0BE9" w:rsidRDefault="00AF0BE9" w:rsidP="00AF0BE9">
      <w:pPr>
        <w:spacing w:after="0"/>
        <w:jc w:val="both"/>
        <w:rPr>
          <w:rFonts w:ascii="Garamond" w:hAnsi="Garamond" w:cs="Arial"/>
          <w:sz w:val="24"/>
          <w:szCs w:val="24"/>
          <w:lang w:val="fr-FR"/>
        </w:rPr>
      </w:pPr>
    </w:p>
    <w:p w:rsidR="00AF0BE9" w:rsidRDefault="00AF0BE9" w:rsidP="00AF0BE9">
      <w:pPr>
        <w:spacing w:after="0"/>
        <w:jc w:val="both"/>
        <w:rPr>
          <w:rFonts w:ascii="Garamond" w:hAnsi="Garamond" w:cs="Arial"/>
          <w:sz w:val="24"/>
          <w:szCs w:val="24"/>
          <w:lang w:val="fr-FR"/>
        </w:rPr>
      </w:pPr>
    </w:p>
    <w:p w:rsidR="000131B6" w:rsidRPr="00AF0BE9" w:rsidRDefault="000131B6" w:rsidP="000131B6">
      <w:pPr>
        <w:spacing w:after="0"/>
        <w:jc w:val="both"/>
        <w:rPr>
          <w:rFonts w:ascii="Garamond" w:hAnsi="Garamond" w:cs="Arial"/>
          <w:b/>
          <w:sz w:val="24"/>
          <w:szCs w:val="24"/>
          <w:lang w:val="fr-FR"/>
        </w:rPr>
      </w:pPr>
      <w:r w:rsidRPr="00AF0BE9">
        <w:rPr>
          <w:rFonts w:ascii="Garamond" w:hAnsi="Garamond" w:cs="Arial"/>
          <w:b/>
          <w:sz w:val="24"/>
          <w:szCs w:val="24"/>
          <w:lang w:val="fr-FR"/>
        </w:rPr>
        <w:t>4 – Quelles sont les dépenses extra-communautaires éligibles au titre du programme ?</w:t>
      </w:r>
    </w:p>
    <w:p w:rsidR="000131B6" w:rsidRDefault="000131B6" w:rsidP="000131B6">
      <w:pPr>
        <w:spacing w:after="0"/>
        <w:jc w:val="both"/>
        <w:rPr>
          <w:rFonts w:ascii="Garamond" w:hAnsi="Garamond" w:cs="Arial"/>
          <w:sz w:val="24"/>
          <w:szCs w:val="24"/>
          <w:lang w:val="fr-FR"/>
        </w:rPr>
      </w:pPr>
      <w:r>
        <w:rPr>
          <w:rFonts w:ascii="Garamond" w:hAnsi="Garamond" w:cs="Arial"/>
          <w:sz w:val="24"/>
          <w:szCs w:val="24"/>
          <w:lang w:val="fr-FR"/>
        </w:rPr>
        <w:t>Les partenaires extra-communautaires ne peuvent prétendre à une subvention FEDER au titre du programme INTERREG Caraïbes. Aussi, les dépenses supportées par les partenaires extra-communautaires ne seront pas éligibles au programme, qu’elles soient réalisées en territoire communautaire ou extra-communautaire.</w:t>
      </w:r>
    </w:p>
    <w:p w:rsidR="00201613" w:rsidRDefault="000131B6" w:rsidP="000131B6">
      <w:pPr>
        <w:spacing w:after="0"/>
        <w:jc w:val="both"/>
        <w:rPr>
          <w:rFonts w:ascii="Garamond" w:hAnsi="Garamond" w:cs="Arial"/>
          <w:sz w:val="24"/>
          <w:szCs w:val="24"/>
          <w:lang w:val="fr-FR"/>
        </w:rPr>
      </w:pPr>
      <w:r>
        <w:rPr>
          <w:rFonts w:ascii="Garamond" w:hAnsi="Garamond" w:cs="Arial"/>
          <w:sz w:val="24"/>
          <w:szCs w:val="24"/>
          <w:lang w:val="fr-FR"/>
        </w:rPr>
        <w:t>Cependant, dans le cadre du projet, les partenaires communautaires ont la possibilité d’engager des dépenses en territoire extra-communautaire. Ces dépenses sont alors éligibles au titre du programme INTERREG Caraïbes, sous réserve du respect des règles nationales et communautaires d’éligibilité des dépenses et dans la limite de 30% de l’enveloppe FEDER attribuée au programme.</w:t>
      </w:r>
    </w:p>
    <w:p w:rsidR="00201613" w:rsidRDefault="00201613" w:rsidP="000131B6">
      <w:pPr>
        <w:spacing w:after="0"/>
        <w:jc w:val="both"/>
        <w:rPr>
          <w:rFonts w:ascii="Garamond" w:hAnsi="Garamond" w:cs="Arial"/>
          <w:sz w:val="24"/>
          <w:szCs w:val="24"/>
          <w:lang w:val="fr-FR"/>
        </w:rPr>
      </w:pPr>
    </w:p>
    <w:p w:rsidR="002035D2" w:rsidRDefault="002035D2" w:rsidP="002035D2">
      <w:pPr>
        <w:spacing w:after="0"/>
        <w:jc w:val="both"/>
        <w:rPr>
          <w:rFonts w:ascii="Garamond" w:hAnsi="Garamond" w:cs="Arial"/>
          <w:sz w:val="24"/>
          <w:szCs w:val="24"/>
          <w:lang w:val="fr-FR"/>
        </w:rPr>
      </w:pPr>
      <w:r>
        <w:rPr>
          <w:rFonts w:ascii="Garamond" w:hAnsi="Garamond" w:cs="Arial"/>
          <w:sz w:val="24"/>
          <w:szCs w:val="24"/>
          <w:lang w:val="fr-FR"/>
        </w:rPr>
        <w:lastRenderedPageBreak/>
        <w:t xml:space="preserve">Par ailleurs, il est possible pour certains porteurs de projet localisés en territoire extra-communautaire de solliciter une subvention FED aux autorités d’INTERREG Caraïbes pour </w:t>
      </w:r>
      <w:proofErr w:type="spellStart"/>
      <w:r>
        <w:rPr>
          <w:rFonts w:ascii="Garamond" w:hAnsi="Garamond" w:cs="Arial"/>
          <w:sz w:val="24"/>
          <w:szCs w:val="24"/>
          <w:lang w:val="fr-FR"/>
        </w:rPr>
        <w:t>co-financer</w:t>
      </w:r>
      <w:proofErr w:type="spellEnd"/>
      <w:r>
        <w:rPr>
          <w:rFonts w:ascii="Garamond" w:hAnsi="Garamond" w:cs="Arial"/>
          <w:sz w:val="24"/>
          <w:szCs w:val="24"/>
          <w:lang w:val="fr-FR"/>
        </w:rPr>
        <w:t xml:space="preserve"> leurs activités. L’Autorité de gestion du programme INTERREG Caraïbes gère en effet une enveloppe de FED déléguée par la Commission Européenne. </w:t>
      </w:r>
    </w:p>
    <w:p w:rsidR="002035D2" w:rsidRDefault="002035D2" w:rsidP="002035D2">
      <w:pPr>
        <w:spacing w:after="0"/>
        <w:jc w:val="both"/>
        <w:rPr>
          <w:rFonts w:ascii="Garamond" w:hAnsi="Garamond" w:cs="Arial"/>
          <w:sz w:val="24"/>
          <w:szCs w:val="24"/>
          <w:lang w:val="fr-FR"/>
        </w:rPr>
      </w:pPr>
      <w:r>
        <w:rPr>
          <w:rFonts w:ascii="Garamond" w:hAnsi="Garamond" w:cs="Arial"/>
          <w:sz w:val="24"/>
          <w:szCs w:val="24"/>
          <w:lang w:val="fr-FR"/>
        </w:rPr>
        <w:t xml:space="preserve">Les porteurs de projet éligibles à une telle subvention sont ceux localisés dans un territoire membre du CARIFORUM signataire de l’accord de Cotonou, à savoir : </w:t>
      </w:r>
      <w:r w:rsidRPr="00A54FCE">
        <w:rPr>
          <w:rFonts w:ascii="Garamond" w:hAnsi="Garamond" w:cs="Arial"/>
          <w:sz w:val="24"/>
          <w:szCs w:val="24"/>
          <w:lang w:val="fr-FR"/>
        </w:rPr>
        <w:t xml:space="preserve">Antigua et Barbuda; Les Bahamas; Barbade; Belize; Dominique; République Dominicaine; Grenade, Guyana, Haïti, Jamaïque, Sainte-Lucie, Saint-Kitts et Nevis, Saint-Vincent et les Grenadines; Suriname;  Trinidad et Tobago. </w:t>
      </w:r>
    </w:p>
    <w:p w:rsidR="000131B6" w:rsidRPr="00AF0BE9" w:rsidRDefault="002035D2" w:rsidP="002035D2">
      <w:pPr>
        <w:spacing w:after="0"/>
        <w:jc w:val="both"/>
        <w:rPr>
          <w:rFonts w:ascii="Garamond" w:hAnsi="Garamond" w:cs="Arial"/>
          <w:sz w:val="24"/>
          <w:szCs w:val="24"/>
          <w:lang w:val="fr-FR"/>
        </w:rPr>
      </w:pPr>
      <w:r>
        <w:rPr>
          <w:rFonts w:ascii="Garamond" w:hAnsi="Garamond" w:cs="Arial"/>
          <w:sz w:val="24"/>
          <w:szCs w:val="24"/>
          <w:lang w:val="fr-FR"/>
        </w:rPr>
        <w:t xml:space="preserve">La demande de subvention au titre du FED ne sera éligible que si déposée dans le cadre d’un projet INTERREG Caraïbes, porté par un chef de file communautaire, formalisée selon le formulaire de candidature validé par les autorités du programme, et déposée selon les procédures de soumission </w:t>
      </w:r>
      <w:proofErr w:type="spellStart"/>
      <w:r>
        <w:rPr>
          <w:rFonts w:ascii="Garamond" w:hAnsi="Garamond" w:cs="Arial"/>
          <w:sz w:val="24"/>
          <w:szCs w:val="24"/>
          <w:lang w:val="fr-FR"/>
        </w:rPr>
        <w:t>pré-citées</w:t>
      </w:r>
      <w:proofErr w:type="spellEnd"/>
      <w:r>
        <w:rPr>
          <w:rFonts w:ascii="Garamond" w:hAnsi="Garamond" w:cs="Arial"/>
          <w:sz w:val="24"/>
          <w:szCs w:val="24"/>
          <w:lang w:val="fr-FR"/>
        </w:rPr>
        <w:t>. Ainsi, un partenaire extra-communautaire d’un projet INTERREG Caraïbes pourra formaliser une demande de subvention au titre du FED dans l’annexe FED au formulaire de candidature prévue à cet effet.</w:t>
      </w:r>
      <w:r w:rsidR="000131B6" w:rsidRPr="00AF0BE9">
        <w:rPr>
          <w:rFonts w:ascii="Garamond" w:hAnsi="Garamond" w:cs="Arial"/>
          <w:sz w:val="24"/>
          <w:szCs w:val="24"/>
          <w:lang w:val="fr-FR"/>
        </w:rPr>
        <w:br w:type="page"/>
      </w:r>
    </w:p>
    <w:p w:rsidR="002931AB" w:rsidRPr="000D5488" w:rsidRDefault="002931AB" w:rsidP="002931AB">
      <w:pPr>
        <w:pStyle w:val="Paragraphedeliste"/>
        <w:spacing w:after="0"/>
        <w:jc w:val="center"/>
        <w:rPr>
          <w:rFonts w:ascii="Garamond" w:hAnsi="Garamond" w:cs="Arial"/>
          <w:sz w:val="24"/>
          <w:szCs w:val="24"/>
          <w:u w:val="single"/>
          <w:lang w:val="fr-FR"/>
        </w:rPr>
      </w:pPr>
      <w:r w:rsidRPr="000D5488">
        <w:rPr>
          <w:rFonts w:ascii="Garamond" w:hAnsi="Garamond" w:cs="Arial"/>
          <w:b/>
          <w:sz w:val="24"/>
          <w:szCs w:val="24"/>
          <w:u w:val="single"/>
          <w:lang w:val="fr-FR"/>
        </w:rPr>
        <w:lastRenderedPageBreak/>
        <w:t>Annexe I : Critères de sélection des projets :</w:t>
      </w:r>
    </w:p>
    <w:p w:rsidR="002931AB" w:rsidRPr="000D5488" w:rsidRDefault="002931AB" w:rsidP="002931AB">
      <w:pPr>
        <w:spacing w:line="240" w:lineRule="auto"/>
        <w:rPr>
          <w:rFonts w:ascii="Garamond" w:hAnsi="Garamond" w:cs="Arial"/>
          <w:b/>
          <w:sz w:val="24"/>
          <w:szCs w:val="24"/>
          <w:lang w:val="fr-FR"/>
        </w:rPr>
      </w:pPr>
    </w:p>
    <w:p w:rsidR="002931AB" w:rsidRPr="000D5488" w:rsidRDefault="002931AB" w:rsidP="002931AB">
      <w:pPr>
        <w:spacing w:line="240" w:lineRule="auto"/>
        <w:rPr>
          <w:rFonts w:ascii="Garamond" w:hAnsi="Garamond" w:cs="Arial"/>
          <w:b/>
          <w:sz w:val="24"/>
          <w:szCs w:val="24"/>
          <w:u w:val="single"/>
          <w:lang w:val="fr-FR"/>
        </w:rPr>
      </w:pPr>
      <w:r w:rsidRPr="000D5488">
        <w:rPr>
          <w:rFonts w:ascii="Garamond" w:hAnsi="Garamond" w:cs="Arial"/>
          <w:b/>
          <w:sz w:val="24"/>
          <w:szCs w:val="24"/>
          <w:lang w:val="fr-FR"/>
        </w:rPr>
        <w:tab/>
      </w:r>
      <w:r w:rsidRPr="000D5488">
        <w:rPr>
          <w:rFonts w:ascii="Garamond" w:hAnsi="Garamond" w:cs="Arial"/>
          <w:b/>
          <w:sz w:val="24"/>
          <w:szCs w:val="24"/>
          <w:u w:val="single"/>
          <w:lang w:val="fr-FR"/>
        </w:rPr>
        <w:t xml:space="preserve">I </w:t>
      </w:r>
      <w:r w:rsidR="00AC4139" w:rsidRPr="000D5488">
        <w:rPr>
          <w:rFonts w:ascii="Garamond" w:hAnsi="Garamond" w:cs="Arial"/>
          <w:b/>
          <w:sz w:val="24"/>
          <w:szCs w:val="24"/>
          <w:u w:val="single"/>
          <w:lang w:val="fr-FR"/>
        </w:rPr>
        <w:t>–Qualité stratégique</w:t>
      </w:r>
      <w:r w:rsidR="00C05FE0" w:rsidRPr="000D5488">
        <w:rPr>
          <w:rFonts w:ascii="Garamond" w:hAnsi="Garamond" w:cs="Arial"/>
          <w:b/>
          <w:sz w:val="24"/>
          <w:szCs w:val="24"/>
          <w:u w:val="single"/>
          <w:lang w:val="fr-FR"/>
        </w:rPr>
        <w:t xml:space="preserve"> du projet</w:t>
      </w:r>
    </w:p>
    <w:tbl>
      <w:tblPr>
        <w:tblStyle w:val="Grilledutableau"/>
        <w:tblW w:w="0" w:type="auto"/>
        <w:tblLook w:val="04A0" w:firstRow="1" w:lastRow="0" w:firstColumn="1" w:lastColumn="0" w:noHBand="0" w:noVBand="1"/>
      </w:tblPr>
      <w:tblGrid>
        <w:gridCol w:w="7905"/>
        <w:gridCol w:w="1364"/>
      </w:tblGrid>
      <w:tr w:rsidR="002931AB" w:rsidRPr="000D5488" w:rsidTr="00CF5985">
        <w:tc>
          <w:tcPr>
            <w:tcW w:w="7905" w:type="dxa"/>
            <w:shd w:val="clear" w:color="auto" w:fill="auto"/>
          </w:tcPr>
          <w:p w:rsidR="002931AB" w:rsidRPr="000D5488" w:rsidRDefault="002931AB" w:rsidP="00CF5985">
            <w:pPr>
              <w:rPr>
                <w:rFonts w:ascii="Garamond" w:hAnsi="Garamond" w:cs="Arial"/>
                <w:sz w:val="24"/>
                <w:szCs w:val="24"/>
              </w:rPr>
            </w:pPr>
            <w:proofErr w:type="spellStart"/>
            <w:r w:rsidRPr="000D5488">
              <w:rPr>
                <w:rFonts w:ascii="Garamond" w:hAnsi="Garamond" w:cs="Arial"/>
                <w:sz w:val="24"/>
                <w:szCs w:val="24"/>
              </w:rPr>
              <w:t>Rubrique</w:t>
            </w:r>
            <w:proofErr w:type="spellEnd"/>
          </w:p>
        </w:tc>
        <w:tc>
          <w:tcPr>
            <w:tcW w:w="1307" w:type="dxa"/>
            <w:shd w:val="clear" w:color="auto" w:fill="auto"/>
          </w:tcPr>
          <w:p w:rsidR="002931AB" w:rsidRPr="000D5488" w:rsidRDefault="008E4FF1" w:rsidP="008E4FF1">
            <w:pPr>
              <w:jc w:val="center"/>
              <w:rPr>
                <w:rFonts w:ascii="Garamond" w:hAnsi="Garamond" w:cs="Arial"/>
                <w:sz w:val="24"/>
                <w:szCs w:val="24"/>
              </w:rPr>
            </w:pPr>
            <w:proofErr w:type="spellStart"/>
            <w:r>
              <w:rPr>
                <w:rFonts w:ascii="Garamond" w:hAnsi="Garamond" w:cs="Arial"/>
                <w:sz w:val="24"/>
                <w:szCs w:val="24"/>
              </w:rPr>
              <w:t>Pondération</w:t>
            </w:r>
            <w:proofErr w:type="spellEnd"/>
          </w:p>
        </w:tc>
      </w:tr>
      <w:tr w:rsidR="002931AB" w:rsidRPr="000D5488" w:rsidTr="00CF5985">
        <w:tc>
          <w:tcPr>
            <w:tcW w:w="7905" w:type="dxa"/>
            <w:shd w:val="clear" w:color="auto" w:fill="D9D9D9" w:themeFill="background1" w:themeFillShade="D9"/>
          </w:tcPr>
          <w:p w:rsidR="002931AB" w:rsidRPr="000D5488" w:rsidRDefault="002931AB" w:rsidP="00CF5985">
            <w:pPr>
              <w:jc w:val="both"/>
              <w:rPr>
                <w:rFonts w:ascii="Garamond" w:hAnsi="Garamond" w:cs="Arial"/>
                <w:b/>
                <w:sz w:val="24"/>
                <w:szCs w:val="24"/>
              </w:rPr>
            </w:pPr>
            <w:r w:rsidRPr="000D5488">
              <w:rPr>
                <w:rFonts w:ascii="Garamond" w:hAnsi="Garamond" w:cs="Arial"/>
                <w:b/>
                <w:sz w:val="24"/>
                <w:szCs w:val="24"/>
              </w:rPr>
              <w:t>1. Pertinence</w:t>
            </w:r>
          </w:p>
        </w:tc>
        <w:tc>
          <w:tcPr>
            <w:tcW w:w="1307" w:type="dxa"/>
            <w:shd w:val="clear" w:color="auto" w:fill="D9D9D9" w:themeFill="background1" w:themeFillShade="D9"/>
          </w:tcPr>
          <w:p w:rsidR="002931AB" w:rsidRPr="000D5488" w:rsidRDefault="002931AB" w:rsidP="008E4FF1">
            <w:pPr>
              <w:jc w:val="center"/>
              <w:rPr>
                <w:rFonts w:ascii="Garamond" w:hAnsi="Garamond" w:cs="Arial"/>
                <w:b/>
                <w:sz w:val="24"/>
                <w:szCs w:val="24"/>
              </w:rPr>
            </w:pPr>
          </w:p>
        </w:tc>
      </w:tr>
      <w:tr w:rsidR="002931AB" w:rsidRPr="00AF0BE9" w:rsidTr="00CF5985">
        <w:tc>
          <w:tcPr>
            <w:tcW w:w="7905" w:type="dxa"/>
          </w:tcPr>
          <w:p w:rsidR="002931AB" w:rsidRPr="000D5488" w:rsidRDefault="002931AB" w:rsidP="00CF5985">
            <w:pPr>
              <w:jc w:val="both"/>
              <w:rPr>
                <w:rFonts w:ascii="Garamond" w:hAnsi="Garamond" w:cs="Arial"/>
                <w:sz w:val="24"/>
                <w:szCs w:val="24"/>
                <w:lang w:val="fr-FR"/>
              </w:rPr>
            </w:pPr>
            <w:r w:rsidRPr="000D5488">
              <w:rPr>
                <w:rFonts w:ascii="Garamond" w:hAnsi="Garamond" w:cs="Arial"/>
                <w:sz w:val="24"/>
                <w:szCs w:val="24"/>
                <w:lang w:val="fr-FR"/>
              </w:rPr>
              <w:t xml:space="preserve">1.1 </w:t>
            </w:r>
            <w:r w:rsidR="00AC4139" w:rsidRPr="000D5488">
              <w:rPr>
                <w:rFonts w:ascii="Garamond" w:hAnsi="Garamond" w:cs="Arial"/>
                <w:sz w:val="24"/>
                <w:szCs w:val="24"/>
                <w:lang w:val="fr-FR"/>
              </w:rPr>
              <w:t>Le projet répond à un ou plusieurs enjeux de l'espace de coopération.</w:t>
            </w:r>
          </w:p>
        </w:tc>
        <w:tc>
          <w:tcPr>
            <w:tcW w:w="1307" w:type="dxa"/>
          </w:tcPr>
          <w:p w:rsidR="002931AB" w:rsidRPr="000D5488" w:rsidRDefault="008E4FF1" w:rsidP="008E4FF1">
            <w:pPr>
              <w:jc w:val="center"/>
              <w:rPr>
                <w:rFonts w:ascii="Garamond" w:hAnsi="Garamond" w:cs="Arial"/>
                <w:sz w:val="24"/>
                <w:szCs w:val="24"/>
                <w:lang w:val="fr-FR"/>
              </w:rPr>
            </w:pPr>
            <w:r>
              <w:rPr>
                <w:rFonts w:ascii="Garamond" w:hAnsi="Garamond" w:cs="Arial"/>
                <w:sz w:val="24"/>
                <w:szCs w:val="24"/>
                <w:lang w:val="fr-FR"/>
              </w:rPr>
              <w:t>2</w:t>
            </w:r>
          </w:p>
        </w:tc>
      </w:tr>
      <w:tr w:rsidR="002931AB" w:rsidRPr="00AF0BE9" w:rsidTr="00CF5985">
        <w:tc>
          <w:tcPr>
            <w:tcW w:w="7905" w:type="dxa"/>
          </w:tcPr>
          <w:p w:rsidR="002931AB" w:rsidRPr="000D5488" w:rsidRDefault="002931AB" w:rsidP="00CF5985">
            <w:pPr>
              <w:jc w:val="both"/>
              <w:rPr>
                <w:rFonts w:ascii="Garamond" w:hAnsi="Garamond" w:cs="Arial"/>
                <w:sz w:val="24"/>
                <w:szCs w:val="24"/>
                <w:lang w:val="fr-FR"/>
              </w:rPr>
            </w:pPr>
            <w:r w:rsidRPr="000D5488">
              <w:rPr>
                <w:rFonts w:ascii="Garamond" w:hAnsi="Garamond" w:cs="Arial"/>
                <w:sz w:val="24"/>
                <w:szCs w:val="24"/>
                <w:lang w:val="fr-FR"/>
              </w:rPr>
              <w:t xml:space="preserve">1.2 </w:t>
            </w:r>
            <w:r w:rsidR="00AC4139" w:rsidRPr="000D5488">
              <w:rPr>
                <w:rFonts w:ascii="Garamond" w:hAnsi="Garamond" w:cs="Arial"/>
                <w:sz w:val="24"/>
                <w:szCs w:val="24"/>
                <w:lang w:val="fr-FR"/>
              </w:rPr>
              <w:t>L'objectif global du projet est en adéquation avec un objectif spécifique du programme.</w:t>
            </w:r>
          </w:p>
        </w:tc>
        <w:tc>
          <w:tcPr>
            <w:tcW w:w="1307" w:type="dxa"/>
          </w:tcPr>
          <w:p w:rsidR="002931AB" w:rsidRPr="000D5488" w:rsidRDefault="008E4FF1" w:rsidP="008E4FF1">
            <w:pPr>
              <w:jc w:val="center"/>
              <w:rPr>
                <w:rFonts w:ascii="Garamond" w:hAnsi="Garamond" w:cs="Arial"/>
                <w:sz w:val="24"/>
                <w:szCs w:val="24"/>
                <w:lang w:val="fr-FR"/>
              </w:rPr>
            </w:pPr>
            <w:r>
              <w:rPr>
                <w:rFonts w:ascii="Garamond" w:hAnsi="Garamond" w:cs="Arial"/>
                <w:sz w:val="24"/>
                <w:szCs w:val="24"/>
                <w:lang w:val="fr-FR"/>
              </w:rPr>
              <w:t>2</w:t>
            </w:r>
          </w:p>
        </w:tc>
      </w:tr>
      <w:tr w:rsidR="002931AB" w:rsidRPr="00AF0BE9" w:rsidTr="00CF5985">
        <w:tc>
          <w:tcPr>
            <w:tcW w:w="7905" w:type="dxa"/>
          </w:tcPr>
          <w:p w:rsidR="002931AB" w:rsidRPr="000D5488" w:rsidRDefault="002931AB" w:rsidP="00CF5985">
            <w:pPr>
              <w:jc w:val="both"/>
              <w:rPr>
                <w:rFonts w:ascii="Garamond" w:hAnsi="Garamond" w:cs="Arial"/>
                <w:sz w:val="24"/>
                <w:szCs w:val="24"/>
                <w:lang w:val="fr-FR"/>
              </w:rPr>
            </w:pPr>
            <w:r w:rsidRPr="000D5488">
              <w:rPr>
                <w:rFonts w:ascii="Garamond" w:hAnsi="Garamond" w:cs="Arial"/>
                <w:sz w:val="24"/>
                <w:szCs w:val="24"/>
                <w:lang w:val="fr-FR"/>
              </w:rPr>
              <w:t xml:space="preserve">1.3 </w:t>
            </w:r>
            <w:r w:rsidR="00AC4139" w:rsidRPr="000D5488">
              <w:rPr>
                <w:rFonts w:ascii="Garamond" w:hAnsi="Garamond" w:cs="Arial"/>
                <w:sz w:val="24"/>
                <w:szCs w:val="24"/>
                <w:lang w:val="fr-FR"/>
              </w:rPr>
              <w:t>Le projet contribue  à une stratégie plus large au niveau européen, national et régional.</w:t>
            </w:r>
          </w:p>
        </w:tc>
        <w:tc>
          <w:tcPr>
            <w:tcW w:w="1307" w:type="dxa"/>
          </w:tcPr>
          <w:p w:rsidR="002931AB" w:rsidRPr="000D5488" w:rsidRDefault="008E4FF1" w:rsidP="008E4FF1">
            <w:pPr>
              <w:jc w:val="center"/>
              <w:rPr>
                <w:rFonts w:ascii="Garamond" w:hAnsi="Garamond" w:cs="Arial"/>
                <w:sz w:val="24"/>
                <w:szCs w:val="24"/>
                <w:lang w:val="fr-FR"/>
              </w:rPr>
            </w:pPr>
            <w:r>
              <w:rPr>
                <w:rFonts w:ascii="Garamond" w:hAnsi="Garamond" w:cs="Arial"/>
                <w:sz w:val="24"/>
                <w:szCs w:val="24"/>
                <w:lang w:val="fr-FR"/>
              </w:rPr>
              <w:t>1</w:t>
            </w:r>
          </w:p>
        </w:tc>
      </w:tr>
      <w:tr w:rsidR="00244C1F" w:rsidRPr="00AF0BE9" w:rsidTr="00CF5985">
        <w:tc>
          <w:tcPr>
            <w:tcW w:w="7905" w:type="dxa"/>
          </w:tcPr>
          <w:p w:rsidR="00244C1F" w:rsidRPr="000D5488" w:rsidRDefault="00244C1F" w:rsidP="00CF5985">
            <w:pPr>
              <w:jc w:val="both"/>
              <w:rPr>
                <w:rFonts w:ascii="Garamond" w:hAnsi="Garamond" w:cs="Arial"/>
                <w:sz w:val="24"/>
                <w:szCs w:val="24"/>
                <w:lang w:val="fr-FR"/>
              </w:rPr>
            </w:pPr>
            <w:r>
              <w:rPr>
                <w:rFonts w:ascii="Garamond" w:hAnsi="Garamond" w:cs="Arial"/>
                <w:sz w:val="24"/>
                <w:szCs w:val="24"/>
                <w:lang w:val="fr-FR"/>
              </w:rPr>
              <w:t xml:space="preserve">1.4 </w:t>
            </w:r>
            <w:r w:rsidRPr="00244C1F">
              <w:rPr>
                <w:rFonts w:ascii="Garamond" w:hAnsi="Garamond" w:cs="Arial"/>
                <w:sz w:val="24"/>
                <w:szCs w:val="24"/>
                <w:lang w:val="fr-FR"/>
              </w:rPr>
              <w:t>Le projet tient compte des connaissances disponibles et est en synergie avec des pratiques existantes.</w:t>
            </w:r>
          </w:p>
        </w:tc>
        <w:tc>
          <w:tcPr>
            <w:tcW w:w="1307" w:type="dxa"/>
          </w:tcPr>
          <w:p w:rsidR="00244C1F" w:rsidRPr="000D5488" w:rsidRDefault="008E4FF1" w:rsidP="008E4FF1">
            <w:pPr>
              <w:jc w:val="center"/>
              <w:rPr>
                <w:rFonts w:ascii="Garamond" w:hAnsi="Garamond" w:cs="Arial"/>
                <w:sz w:val="24"/>
                <w:szCs w:val="24"/>
                <w:lang w:val="fr-FR"/>
              </w:rPr>
            </w:pPr>
            <w:r>
              <w:rPr>
                <w:rFonts w:ascii="Garamond" w:hAnsi="Garamond" w:cs="Arial"/>
                <w:sz w:val="24"/>
                <w:szCs w:val="24"/>
                <w:lang w:val="fr-FR"/>
              </w:rPr>
              <w:t>1</w:t>
            </w:r>
          </w:p>
        </w:tc>
      </w:tr>
      <w:tr w:rsidR="002931AB" w:rsidRPr="00AF0BE9" w:rsidTr="00CF5985">
        <w:tc>
          <w:tcPr>
            <w:tcW w:w="7905" w:type="dxa"/>
          </w:tcPr>
          <w:p w:rsidR="002931AB" w:rsidRPr="000D5488" w:rsidRDefault="00244C1F" w:rsidP="00244C1F">
            <w:pPr>
              <w:jc w:val="both"/>
              <w:rPr>
                <w:rFonts w:ascii="Garamond" w:hAnsi="Garamond" w:cs="Arial"/>
                <w:sz w:val="24"/>
                <w:szCs w:val="24"/>
                <w:lang w:val="fr-FR"/>
              </w:rPr>
            </w:pPr>
            <w:r>
              <w:rPr>
                <w:rFonts w:ascii="Garamond" w:hAnsi="Garamond" w:cs="Arial"/>
                <w:sz w:val="24"/>
                <w:szCs w:val="24"/>
                <w:lang w:val="fr-FR"/>
              </w:rPr>
              <w:t>1.5</w:t>
            </w:r>
            <w:r w:rsidR="002931AB" w:rsidRPr="000D5488">
              <w:rPr>
                <w:rFonts w:ascii="Garamond" w:hAnsi="Garamond" w:cs="Arial"/>
                <w:sz w:val="24"/>
                <w:szCs w:val="24"/>
                <w:lang w:val="fr-FR"/>
              </w:rPr>
              <w:t xml:space="preserve"> </w:t>
            </w:r>
            <w:r w:rsidR="00AC4139" w:rsidRPr="000D5488">
              <w:rPr>
                <w:rFonts w:ascii="Garamond" w:hAnsi="Garamond" w:cs="Arial"/>
                <w:sz w:val="24"/>
                <w:szCs w:val="24"/>
                <w:lang w:val="fr-FR"/>
              </w:rPr>
              <w:t>Le projet contribue aux principes horizontaux communautaires: développement durable; égalité des chances et non</w:t>
            </w:r>
            <w:r>
              <w:rPr>
                <w:rFonts w:ascii="Garamond" w:hAnsi="Garamond" w:cs="Arial"/>
                <w:sz w:val="24"/>
                <w:szCs w:val="24"/>
                <w:lang w:val="fr-FR"/>
              </w:rPr>
              <w:t>-</w:t>
            </w:r>
            <w:r w:rsidR="00AC4139" w:rsidRPr="000D5488">
              <w:rPr>
                <w:rFonts w:ascii="Garamond" w:hAnsi="Garamond" w:cs="Arial"/>
                <w:sz w:val="24"/>
                <w:szCs w:val="24"/>
                <w:lang w:val="fr-FR"/>
              </w:rPr>
              <w:t>discrimination; égalité entre les hommes et les femmes.</w:t>
            </w:r>
          </w:p>
        </w:tc>
        <w:tc>
          <w:tcPr>
            <w:tcW w:w="1307" w:type="dxa"/>
          </w:tcPr>
          <w:p w:rsidR="002931AB" w:rsidRPr="000D5488" w:rsidRDefault="008E4FF1" w:rsidP="008E4FF1">
            <w:pPr>
              <w:jc w:val="center"/>
              <w:rPr>
                <w:rFonts w:ascii="Garamond" w:hAnsi="Garamond" w:cs="Arial"/>
                <w:sz w:val="24"/>
                <w:szCs w:val="24"/>
                <w:lang w:val="fr-FR"/>
              </w:rPr>
            </w:pPr>
            <w:r>
              <w:rPr>
                <w:rFonts w:ascii="Garamond" w:hAnsi="Garamond" w:cs="Arial"/>
                <w:sz w:val="24"/>
                <w:szCs w:val="24"/>
                <w:lang w:val="fr-FR"/>
              </w:rPr>
              <w:t>1</w:t>
            </w:r>
          </w:p>
        </w:tc>
      </w:tr>
      <w:tr w:rsidR="002931AB" w:rsidRPr="000D5488" w:rsidTr="00CF5985">
        <w:tc>
          <w:tcPr>
            <w:tcW w:w="7905" w:type="dxa"/>
            <w:shd w:val="clear" w:color="auto" w:fill="D9D9D9" w:themeFill="background1" w:themeFillShade="D9"/>
          </w:tcPr>
          <w:p w:rsidR="002931AB" w:rsidRPr="000D5488" w:rsidRDefault="002931AB" w:rsidP="00AC4139">
            <w:pPr>
              <w:jc w:val="both"/>
              <w:rPr>
                <w:rFonts w:ascii="Garamond" w:hAnsi="Garamond" w:cs="Arial"/>
                <w:b/>
                <w:sz w:val="24"/>
                <w:szCs w:val="24"/>
              </w:rPr>
            </w:pPr>
            <w:r w:rsidRPr="000D5488">
              <w:rPr>
                <w:rFonts w:ascii="Garamond" w:hAnsi="Garamond" w:cs="Arial"/>
                <w:b/>
                <w:sz w:val="24"/>
                <w:szCs w:val="24"/>
              </w:rPr>
              <w:t xml:space="preserve">2. </w:t>
            </w:r>
            <w:proofErr w:type="spellStart"/>
            <w:r w:rsidR="00AC4139" w:rsidRPr="000D5488">
              <w:rPr>
                <w:rFonts w:ascii="Garamond" w:hAnsi="Garamond" w:cs="Arial"/>
                <w:b/>
                <w:sz w:val="24"/>
                <w:szCs w:val="24"/>
              </w:rPr>
              <w:t>Valeur</w:t>
            </w:r>
            <w:proofErr w:type="spellEnd"/>
            <w:r w:rsidR="00AC4139" w:rsidRPr="000D5488">
              <w:rPr>
                <w:rFonts w:ascii="Garamond" w:hAnsi="Garamond" w:cs="Arial"/>
                <w:b/>
                <w:sz w:val="24"/>
                <w:szCs w:val="24"/>
              </w:rPr>
              <w:t xml:space="preserve"> </w:t>
            </w:r>
            <w:proofErr w:type="spellStart"/>
            <w:r w:rsidR="00AC4139" w:rsidRPr="000D5488">
              <w:rPr>
                <w:rFonts w:ascii="Garamond" w:hAnsi="Garamond" w:cs="Arial"/>
                <w:b/>
                <w:sz w:val="24"/>
                <w:szCs w:val="24"/>
              </w:rPr>
              <w:t>ajoutée</w:t>
            </w:r>
            <w:proofErr w:type="spellEnd"/>
            <w:r w:rsidR="00AC4139" w:rsidRPr="000D5488">
              <w:rPr>
                <w:rFonts w:ascii="Garamond" w:hAnsi="Garamond" w:cs="Arial"/>
                <w:b/>
                <w:sz w:val="24"/>
                <w:szCs w:val="24"/>
              </w:rPr>
              <w:t xml:space="preserve"> </w:t>
            </w:r>
            <w:r w:rsidRPr="000D5488">
              <w:rPr>
                <w:rFonts w:ascii="Garamond" w:hAnsi="Garamond" w:cs="Arial"/>
                <w:b/>
                <w:sz w:val="24"/>
                <w:szCs w:val="24"/>
              </w:rPr>
              <w:t xml:space="preserve">du </w:t>
            </w:r>
            <w:proofErr w:type="spellStart"/>
            <w:r w:rsidRPr="000D5488">
              <w:rPr>
                <w:rFonts w:ascii="Garamond" w:hAnsi="Garamond" w:cs="Arial"/>
                <w:b/>
                <w:sz w:val="24"/>
                <w:szCs w:val="24"/>
              </w:rPr>
              <w:t>projet</w:t>
            </w:r>
            <w:proofErr w:type="spellEnd"/>
          </w:p>
        </w:tc>
        <w:tc>
          <w:tcPr>
            <w:tcW w:w="1307" w:type="dxa"/>
            <w:shd w:val="clear" w:color="auto" w:fill="D9D9D9" w:themeFill="background1" w:themeFillShade="D9"/>
          </w:tcPr>
          <w:p w:rsidR="002931AB" w:rsidRPr="000D5488" w:rsidRDefault="002931AB" w:rsidP="008E4FF1">
            <w:pPr>
              <w:jc w:val="center"/>
              <w:rPr>
                <w:rFonts w:ascii="Garamond" w:hAnsi="Garamond" w:cs="Arial"/>
                <w:b/>
                <w:sz w:val="24"/>
                <w:szCs w:val="24"/>
              </w:rPr>
            </w:pPr>
          </w:p>
        </w:tc>
      </w:tr>
      <w:tr w:rsidR="002931AB" w:rsidRPr="00AF0BE9" w:rsidTr="00CF5985">
        <w:tc>
          <w:tcPr>
            <w:tcW w:w="7905" w:type="dxa"/>
          </w:tcPr>
          <w:p w:rsidR="002931AB" w:rsidRPr="000D5488" w:rsidRDefault="002931AB" w:rsidP="00CF5985">
            <w:pPr>
              <w:jc w:val="both"/>
              <w:rPr>
                <w:rFonts w:ascii="Garamond" w:hAnsi="Garamond" w:cs="Arial"/>
                <w:sz w:val="24"/>
                <w:szCs w:val="24"/>
                <w:lang w:val="fr-FR"/>
              </w:rPr>
            </w:pPr>
            <w:r w:rsidRPr="000D5488">
              <w:rPr>
                <w:rFonts w:ascii="Garamond" w:hAnsi="Garamond" w:cs="Arial"/>
                <w:sz w:val="24"/>
                <w:szCs w:val="24"/>
                <w:lang w:val="fr-FR"/>
              </w:rPr>
              <w:t xml:space="preserve">2.1 </w:t>
            </w:r>
            <w:r w:rsidR="00AC4139" w:rsidRPr="000D5488">
              <w:rPr>
                <w:rFonts w:ascii="Garamond" w:hAnsi="Garamond" w:cs="Arial"/>
                <w:sz w:val="24"/>
                <w:szCs w:val="24"/>
                <w:lang w:val="fr-FR"/>
              </w:rPr>
              <w:t>Les résultats attendus ne peuvent pas être atteints sans  coopération et / ou  la coopération a une valeur ajoutée significative.</w:t>
            </w:r>
          </w:p>
        </w:tc>
        <w:tc>
          <w:tcPr>
            <w:tcW w:w="1307" w:type="dxa"/>
          </w:tcPr>
          <w:p w:rsidR="002931AB" w:rsidRPr="000D5488" w:rsidRDefault="008E4FF1" w:rsidP="008E4FF1">
            <w:pPr>
              <w:jc w:val="center"/>
              <w:rPr>
                <w:rFonts w:ascii="Garamond" w:hAnsi="Garamond" w:cs="Arial"/>
                <w:sz w:val="24"/>
                <w:szCs w:val="24"/>
                <w:lang w:val="fr-FR"/>
              </w:rPr>
            </w:pPr>
            <w:r>
              <w:rPr>
                <w:rFonts w:ascii="Garamond" w:hAnsi="Garamond" w:cs="Arial"/>
                <w:sz w:val="24"/>
                <w:szCs w:val="24"/>
                <w:lang w:val="fr-FR"/>
              </w:rPr>
              <w:t>2</w:t>
            </w:r>
          </w:p>
        </w:tc>
      </w:tr>
      <w:tr w:rsidR="002931AB" w:rsidRPr="00AF0BE9" w:rsidTr="00CF5985">
        <w:tc>
          <w:tcPr>
            <w:tcW w:w="7905" w:type="dxa"/>
          </w:tcPr>
          <w:p w:rsidR="002931AB" w:rsidRPr="000D5488" w:rsidRDefault="002931AB" w:rsidP="00CF5985">
            <w:pPr>
              <w:jc w:val="both"/>
              <w:rPr>
                <w:rFonts w:ascii="Garamond" w:hAnsi="Garamond" w:cs="Arial"/>
                <w:sz w:val="24"/>
                <w:szCs w:val="24"/>
                <w:lang w:val="fr-FR"/>
              </w:rPr>
            </w:pPr>
            <w:r w:rsidRPr="000D5488">
              <w:rPr>
                <w:rFonts w:ascii="Garamond" w:hAnsi="Garamond" w:cs="Arial"/>
                <w:sz w:val="24"/>
                <w:szCs w:val="24"/>
                <w:lang w:val="fr-FR"/>
              </w:rPr>
              <w:t xml:space="preserve">2.2 </w:t>
            </w:r>
            <w:r w:rsidR="00AC4139" w:rsidRPr="000D5488">
              <w:rPr>
                <w:rFonts w:ascii="Garamond" w:hAnsi="Garamond" w:cs="Arial"/>
                <w:sz w:val="24"/>
                <w:szCs w:val="24"/>
                <w:lang w:val="fr-FR"/>
              </w:rPr>
              <w:t>Le projet démontre de nouvelles solutions qui vont au-delà des pratiques actuelles dans le secteur d'activité concerné ou les pays impliqués.</w:t>
            </w:r>
          </w:p>
        </w:tc>
        <w:tc>
          <w:tcPr>
            <w:tcW w:w="1307" w:type="dxa"/>
          </w:tcPr>
          <w:p w:rsidR="002931AB" w:rsidRPr="000D5488" w:rsidRDefault="008E4FF1" w:rsidP="008E4FF1">
            <w:pPr>
              <w:jc w:val="center"/>
              <w:rPr>
                <w:rFonts w:ascii="Garamond" w:hAnsi="Garamond" w:cs="Arial"/>
                <w:sz w:val="24"/>
                <w:szCs w:val="24"/>
                <w:lang w:val="fr-FR"/>
              </w:rPr>
            </w:pPr>
            <w:r>
              <w:rPr>
                <w:rFonts w:ascii="Garamond" w:hAnsi="Garamond" w:cs="Arial"/>
                <w:sz w:val="24"/>
                <w:szCs w:val="24"/>
                <w:lang w:val="fr-FR"/>
              </w:rPr>
              <w:t>2</w:t>
            </w:r>
          </w:p>
        </w:tc>
      </w:tr>
      <w:tr w:rsidR="002931AB" w:rsidRPr="00AF0BE9" w:rsidTr="00CF5985">
        <w:tc>
          <w:tcPr>
            <w:tcW w:w="7905" w:type="dxa"/>
          </w:tcPr>
          <w:p w:rsidR="002931AB" w:rsidRPr="000D5488" w:rsidRDefault="002931AB" w:rsidP="00CF5985">
            <w:pPr>
              <w:jc w:val="both"/>
              <w:rPr>
                <w:rFonts w:ascii="Garamond" w:hAnsi="Garamond" w:cs="Arial"/>
                <w:sz w:val="24"/>
                <w:szCs w:val="24"/>
                <w:lang w:val="fr-FR"/>
              </w:rPr>
            </w:pPr>
            <w:r w:rsidRPr="000D5488">
              <w:rPr>
                <w:rFonts w:ascii="Garamond" w:hAnsi="Garamond" w:cs="Arial"/>
                <w:sz w:val="24"/>
                <w:szCs w:val="24"/>
                <w:lang w:val="fr-FR"/>
              </w:rPr>
              <w:t xml:space="preserve">2.3 </w:t>
            </w:r>
            <w:r w:rsidR="00AC4139" w:rsidRPr="000D5488">
              <w:rPr>
                <w:rFonts w:ascii="Garamond" w:hAnsi="Garamond" w:cs="Arial"/>
                <w:sz w:val="24"/>
                <w:szCs w:val="24"/>
                <w:lang w:val="fr-FR"/>
              </w:rPr>
              <w:t>Au moins deux critères de coopération sont remplis: développement conjoint (obligatoire), mise en œuvre conjointe (obligatoire), dotation aux effectifs conjointe, financement conjoint.</w:t>
            </w:r>
          </w:p>
        </w:tc>
        <w:tc>
          <w:tcPr>
            <w:tcW w:w="1307" w:type="dxa"/>
          </w:tcPr>
          <w:p w:rsidR="002931AB" w:rsidRPr="000D5488" w:rsidRDefault="008E4FF1" w:rsidP="008E4FF1">
            <w:pPr>
              <w:jc w:val="center"/>
              <w:rPr>
                <w:rFonts w:ascii="Garamond" w:hAnsi="Garamond" w:cs="Arial"/>
                <w:sz w:val="24"/>
                <w:szCs w:val="24"/>
                <w:lang w:val="fr-FR"/>
              </w:rPr>
            </w:pPr>
            <w:r>
              <w:rPr>
                <w:rFonts w:ascii="Garamond" w:hAnsi="Garamond" w:cs="Arial"/>
                <w:sz w:val="24"/>
                <w:szCs w:val="24"/>
                <w:lang w:val="fr-FR"/>
              </w:rPr>
              <w:t>1</w:t>
            </w:r>
          </w:p>
        </w:tc>
      </w:tr>
      <w:tr w:rsidR="002931AB" w:rsidRPr="000D5488" w:rsidTr="00CF5985">
        <w:tc>
          <w:tcPr>
            <w:tcW w:w="7905" w:type="dxa"/>
            <w:shd w:val="clear" w:color="auto" w:fill="D9D9D9" w:themeFill="background1" w:themeFillShade="D9"/>
          </w:tcPr>
          <w:p w:rsidR="002931AB" w:rsidRPr="000D5488" w:rsidRDefault="002931AB" w:rsidP="00CF5985">
            <w:pPr>
              <w:jc w:val="both"/>
              <w:rPr>
                <w:rFonts w:ascii="Garamond" w:hAnsi="Garamond" w:cs="Arial"/>
                <w:b/>
                <w:sz w:val="24"/>
                <w:szCs w:val="24"/>
              </w:rPr>
            </w:pPr>
            <w:r w:rsidRPr="000D5488">
              <w:rPr>
                <w:rFonts w:ascii="Garamond" w:hAnsi="Garamond" w:cs="Arial"/>
                <w:b/>
                <w:sz w:val="24"/>
                <w:szCs w:val="24"/>
              </w:rPr>
              <w:t xml:space="preserve">3. </w:t>
            </w:r>
            <w:proofErr w:type="spellStart"/>
            <w:r w:rsidR="00AC4139" w:rsidRPr="000D5488">
              <w:rPr>
                <w:rFonts w:ascii="Garamond" w:hAnsi="Garamond" w:cs="Arial"/>
                <w:b/>
                <w:sz w:val="24"/>
                <w:szCs w:val="24"/>
              </w:rPr>
              <w:t>Résultats</w:t>
            </w:r>
            <w:proofErr w:type="spellEnd"/>
            <w:r w:rsidR="00AC4139" w:rsidRPr="000D5488">
              <w:rPr>
                <w:rFonts w:ascii="Garamond" w:hAnsi="Garamond" w:cs="Arial"/>
                <w:b/>
                <w:sz w:val="24"/>
                <w:szCs w:val="24"/>
              </w:rPr>
              <w:t>/</w:t>
            </w:r>
            <w:proofErr w:type="spellStart"/>
            <w:r w:rsidR="00AC4139" w:rsidRPr="000D5488">
              <w:rPr>
                <w:rFonts w:ascii="Garamond" w:hAnsi="Garamond" w:cs="Arial"/>
                <w:b/>
                <w:sz w:val="24"/>
                <w:szCs w:val="24"/>
              </w:rPr>
              <w:t>durabilité</w:t>
            </w:r>
            <w:proofErr w:type="spellEnd"/>
          </w:p>
        </w:tc>
        <w:tc>
          <w:tcPr>
            <w:tcW w:w="1307" w:type="dxa"/>
            <w:shd w:val="clear" w:color="auto" w:fill="D9D9D9" w:themeFill="background1" w:themeFillShade="D9"/>
          </w:tcPr>
          <w:p w:rsidR="002931AB" w:rsidRPr="000D5488" w:rsidRDefault="002931AB" w:rsidP="008E4FF1">
            <w:pPr>
              <w:jc w:val="center"/>
              <w:rPr>
                <w:rFonts w:ascii="Garamond" w:hAnsi="Garamond" w:cs="Arial"/>
                <w:b/>
                <w:sz w:val="24"/>
                <w:szCs w:val="24"/>
              </w:rPr>
            </w:pPr>
          </w:p>
        </w:tc>
      </w:tr>
      <w:tr w:rsidR="002931AB" w:rsidRPr="00AF0BE9" w:rsidTr="00CF5985">
        <w:tc>
          <w:tcPr>
            <w:tcW w:w="7905" w:type="dxa"/>
          </w:tcPr>
          <w:p w:rsidR="002931AB" w:rsidRPr="000D5488" w:rsidRDefault="002931AB" w:rsidP="00CF5985">
            <w:pPr>
              <w:jc w:val="both"/>
              <w:rPr>
                <w:rFonts w:ascii="Garamond" w:hAnsi="Garamond" w:cs="Arial"/>
                <w:sz w:val="24"/>
                <w:szCs w:val="24"/>
                <w:lang w:val="fr-FR"/>
              </w:rPr>
            </w:pPr>
            <w:r w:rsidRPr="000D5488">
              <w:rPr>
                <w:rFonts w:ascii="Garamond" w:hAnsi="Garamond" w:cs="Arial"/>
                <w:sz w:val="24"/>
                <w:szCs w:val="24"/>
                <w:lang w:val="fr-FR"/>
              </w:rPr>
              <w:t xml:space="preserve">3.1 </w:t>
            </w:r>
            <w:r w:rsidR="00AC4139" w:rsidRPr="000D5488">
              <w:rPr>
                <w:rFonts w:ascii="Garamond" w:hAnsi="Garamond" w:cs="Arial"/>
                <w:sz w:val="24"/>
                <w:szCs w:val="24"/>
                <w:lang w:val="fr-FR"/>
              </w:rPr>
              <w:t>Les principales réalisations du projet sont adéquation avec les indicateurs de réalisation du programme.</w:t>
            </w:r>
          </w:p>
        </w:tc>
        <w:tc>
          <w:tcPr>
            <w:tcW w:w="1307" w:type="dxa"/>
          </w:tcPr>
          <w:p w:rsidR="002931AB" w:rsidRPr="000D5488" w:rsidRDefault="008E4FF1" w:rsidP="008E4FF1">
            <w:pPr>
              <w:jc w:val="center"/>
              <w:rPr>
                <w:rFonts w:ascii="Garamond" w:hAnsi="Garamond" w:cs="Arial"/>
                <w:sz w:val="24"/>
                <w:szCs w:val="24"/>
                <w:lang w:val="fr-FR"/>
              </w:rPr>
            </w:pPr>
            <w:r>
              <w:rPr>
                <w:rFonts w:ascii="Garamond" w:hAnsi="Garamond" w:cs="Arial"/>
                <w:sz w:val="24"/>
                <w:szCs w:val="24"/>
                <w:lang w:val="fr-FR"/>
              </w:rPr>
              <w:t>1</w:t>
            </w:r>
          </w:p>
        </w:tc>
      </w:tr>
      <w:tr w:rsidR="002931AB" w:rsidRPr="00AF0BE9" w:rsidTr="00CF5985">
        <w:tc>
          <w:tcPr>
            <w:tcW w:w="7905" w:type="dxa"/>
          </w:tcPr>
          <w:p w:rsidR="002931AB" w:rsidRPr="000D5488" w:rsidRDefault="002931AB" w:rsidP="00CF5985">
            <w:pPr>
              <w:jc w:val="both"/>
              <w:rPr>
                <w:rFonts w:ascii="Garamond" w:hAnsi="Garamond" w:cs="Arial"/>
                <w:sz w:val="24"/>
                <w:szCs w:val="24"/>
                <w:lang w:val="fr-FR"/>
              </w:rPr>
            </w:pPr>
            <w:r w:rsidRPr="000D5488">
              <w:rPr>
                <w:rFonts w:ascii="Garamond" w:hAnsi="Garamond" w:cs="Arial"/>
                <w:sz w:val="24"/>
                <w:szCs w:val="24"/>
                <w:lang w:val="fr-FR"/>
              </w:rPr>
              <w:t>3.</w:t>
            </w:r>
            <w:r w:rsidR="00AC4139" w:rsidRPr="000D5488">
              <w:rPr>
                <w:rFonts w:ascii="Garamond" w:hAnsi="Garamond" w:cs="Arial"/>
                <w:sz w:val="24"/>
                <w:szCs w:val="24"/>
                <w:lang w:val="fr-FR"/>
              </w:rPr>
              <w:t>2</w:t>
            </w:r>
            <w:r w:rsidR="00AC4139" w:rsidRPr="000D5488">
              <w:rPr>
                <w:rFonts w:ascii="Garamond" w:hAnsi="Garamond"/>
                <w:sz w:val="24"/>
                <w:szCs w:val="24"/>
                <w:lang w:val="fr-FR"/>
              </w:rPr>
              <w:t xml:space="preserve"> </w:t>
            </w:r>
            <w:r w:rsidR="00AC4139" w:rsidRPr="000D5488">
              <w:rPr>
                <w:rFonts w:ascii="Garamond" w:hAnsi="Garamond" w:cs="Arial"/>
                <w:sz w:val="24"/>
                <w:szCs w:val="24"/>
                <w:lang w:val="fr-FR"/>
              </w:rPr>
              <w:t>Les indicateurs de résultats du projet sont en adéquation avec les indicateurs de résultat du programme</w:t>
            </w:r>
          </w:p>
        </w:tc>
        <w:tc>
          <w:tcPr>
            <w:tcW w:w="1307" w:type="dxa"/>
          </w:tcPr>
          <w:p w:rsidR="002931AB" w:rsidRPr="000D5488" w:rsidRDefault="008E4FF1" w:rsidP="008E4FF1">
            <w:pPr>
              <w:jc w:val="center"/>
              <w:rPr>
                <w:rFonts w:ascii="Garamond" w:hAnsi="Garamond" w:cs="Arial"/>
                <w:sz w:val="24"/>
                <w:szCs w:val="24"/>
                <w:lang w:val="fr-FR"/>
              </w:rPr>
            </w:pPr>
            <w:r>
              <w:rPr>
                <w:rFonts w:ascii="Garamond" w:hAnsi="Garamond" w:cs="Arial"/>
                <w:sz w:val="24"/>
                <w:szCs w:val="24"/>
                <w:lang w:val="fr-FR"/>
              </w:rPr>
              <w:t>1</w:t>
            </w:r>
          </w:p>
        </w:tc>
      </w:tr>
      <w:tr w:rsidR="002931AB" w:rsidRPr="00AF0BE9" w:rsidTr="00CF5985">
        <w:tc>
          <w:tcPr>
            <w:tcW w:w="7905" w:type="dxa"/>
          </w:tcPr>
          <w:p w:rsidR="002931AB" w:rsidRPr="000D5488" w:rsidRDefault="002931AB" w:rsidP="00AC4139">
            <w:pPr>
              <w:jc w:val="both"/>
              <w:rPr>
                <w:rFonts w:ascii="Garamond" w:hAnsi="Garamond" w:cs="Arial"/>
                <w:sz w:val="24"/>
                <w:szCs w:val="24"/>
                <w:lang w:val="fr-FR"/>
              </w:rPr>
            </w:pPr>
            <w:r w:rsidRPr="000D5488">
              <w:rPr>
                <w:rFonts w:ascii="Garamond" w:hAnsi="Garamond" w:cs="Arial"/>
                <w:sz w:val="24"/>
                <w:szCs w:val="24"/>
                <w:lang w:val="fr-FR"/>
              </w:rPr>
              <w:t>3.3</w:t>
            </w:r>
            <w:r w:rsidR="00AC4139" w:rsidRPr="000D5488">
              <w:rPr>
                <w:rFonts w:ascii="Garamond" w:hAnsi="Garamond" w:cs="Arial"/>
                <w:sz w:val="24"/>
                <w:szCs w:val="24"/>
                <w:lang w:val="fr-FR"/>
              </w:rPr>
              <w:t>.</w:t>
            </w:r>
            <w:r w:rsidR="00AC4139" w:rsidRPr="000D5488">
              <w:rPr>
                <w:rFonts w:ascii="Garamond" w:hAnsi="Garamond"/>
                <w:sz w:val="24"/>
                <w:szCs w:val="24"/>
                <w:lang w:val="fr-FR"/>
              </w:rPr>
              <w:t xml:space="preserve"> </w:t>
            </w:r>
            <w:r w:rsidR="00AC4139" w:rsidRPr="000D5488">
              <w:rPr>
                <w:rFonts w:ascii="Garamond" w:hAnsi="Garamond" w:cs="Arial"/>
                <w:sz w:val="24"/>
                <w:szCs w:val="24"/>
                <w:lang w:val="fr-FR"/>
              </w:rPr>
              <w:t>L'identification des groupes cibles est pertinente.</w:t>
            </w:r>
          </w:p>
        </w:tc>
        <w:tc>
          <w:tcPr>
            <w:tcW w:w="1307" w:type="dxa"/>
          </w:tcPr>
          <w:p w:rsidR="002931AB" w:rsidRPr="000D5488" w:rsidRDefault="008E4FF1" w:rsidP="008E4FF1">
            <w:pPr>
              <w:jc w:val="center"/>
              <w:rPr>
                <w:rFonts w:ascii="Garamond" w:hAnsi="Garamond" w:cs="Arial"/>
                <w:sz w:val="24"/>
                <w:szCs w:val="24"/>
                <w:lang w:val="fr-FR"/>
              </w:rPr>
            </w:pPr>
            <w:r>
              <w:rPr>
                <w:rFonts w:ascii="Garamond" w:hAnsi="Garamond" w:cs="Arial"/>
                <w:sz w:val="24"/>
                <w:szCs w:val="24"/>
                <w:lang w:val="fr-FR"/>
              </w:rPr>
              <w:t>1</w:t>
            </w:r>
          </w:p>
        </w:tc>
      </w:tr>
      <w:tr w:rsidR="002931AB" w:rsidRPr="00AF0BE9" w:rsidTr="00CF5985">
        <w:tc>
          <w:tcPr>
            <w:tcW w:w="7905" w:type="dxa"/>
          </w:tcPr>
          <w:p w:rsidR="002931AB" w:rsidRPr="000D5488" w:rsidRDefault="002931AB" w:rsidP="00AC4139">
            <w:pPr>
              <w:rPr>
                <w:rFonts w:ascii="Garamond" w:hAnsi="Garamond" w:cs="Arial"/>
                <w:sz w:val="24"/>
                <w:szCs w:val="24"/>
                <w:lang w:val="fr-FR"/>
              </w:rPr>
            </w:pPr>
            <w:r w:rsidRPr="000D5488">
              <w:rPr>
                <w:rFonts w:ascii="Garamond" w:hAnsi="Garamond" w:cs="Arial"/>
                <w:sz w:val="24"/>
                <w:szCs w:val="24"/>
                <w:lang w:val="fr-FR"/>
              </w:rPr>
              <w:t>3.</w:t>
            </w:r>
            <w:r w:rsidR="00AC4139" w:rsidRPr="000D5488">
              <w:rPr>
                <w:rFonts w:ascii="Garamond" w:hAnsi="Garamond" w:cs="Arial"/>
                <w:sz w:val="24"/>
                <w:szCs w:val="24"/>
                <w:lang w:val="fr-FR"/>
              </w:rPr>
              <w:t>4 Les besoins des groupes cibles  sont clairement définis et la proposition y répond de façon pertinente.</w:t>
            </w:r>
          </w:p>
        </w:tc>
        <w:tc>
          <w:tcPr>
            <w:tcW w:w="1307" w:type="dxa"/>
          </w:tcPr>
          <w:p w:rsidR="002931AB" w:rsidRPr="000D5488" w:rsidRDefault="008E4FF1" w:rsidP="008E4FF1">
            <w:pPr>
              <w:jc w:val="center"/>
              <w:rPr>
                <w:rFonts w:ascii="Garamond" w:hAnsi="Garamond" w:cs="Arial"/>
                <w:sz w:val="24"/>
                <w:szCs w:val="24"/>
                <w:lang w:val="fr-FR"/>
              </w:rPr>
            </w:pPr>
            <w:r>
              <w:rPr>
                <w:rFonts w:ascii="Garamond" w:hAnsi="Garamond" w:cs="Arial"/>
                <w:sz w:val="24"/>
                <w:szCs w:val="24"/>
                <w:lang w:val="fr-FR"/>
              </w:rPr>
              <w:t>2</w:t>
            </w:r>
          </w:p>
        </w:tc>
      </w:tr>
      <w:tr w:rsidR="002931AB" w:rsidRPr="00AF0BE9" w:rsidTr="00CF5985">
        <w:tc>
          <w:tcPr>
            <w:tcW w:w="7905" w:type="dxa"/>
          </w:tcPr>
          <w:p w:rsidR="00AC4139" w:rsidRPr="000D5488" w:rsidRDefault="002931AB" w:rsidP="00AC4139">
            <w:pPr>
              <w:rPr>
                <w:rFonts w:ascii="Garamond" w:hAnsi="Garamond" w:cs="Arial"/>
                <w:sz w:val="24"/>
                <w:szCs w:val="24"/>
                <w:lang w:val="fr-FR"/>
              </w:rPr>
            </w:pPr>
            <w:r w:rsidRPr="000D5488">
              <w:rPr>
                <w:rFonts w:ascii="Garamond" w:hAnsi="Garamond" w:cs="Arial"/>
                <w:sz w:val="24"/>
                <w:szCs w:val="24"/>
                <w:lang w:val="fr-FR"/>
              </w:rPr>
              <w:t xml:space="preserve">3.5 </w:t>
            </w:r>
            <w:r w:rsidR="00AC4139" w:rsidRPr="000D5488">
              <w:rPr>
                <w:rFonts w:ascii="Garamond" w:hAnsi="Garamond" w:cs="Arial"/>
                <w:sz w:val="24"/>
                <w:szCs w:val="24"/>
                <w:lang w:val="fr-FR"/>
              </w:rPr>
              <w:t>Les résultats attendus sont réalistes (quantification, temps et budget consacrés).</w:t>
            </w:r>
          </w:p>
          <w:p w:rsidR="002931AB" w:rsidRPr="000D5488" w:rsidRDefault="002931AB" w:rsidP="00CF5985">
            <w:pPr>
              <w:rPr>
                <w:rFonts w:ascii="Garamond" w:hAnsi="Garamond" w:cs="Arial"/>
                <w:sz w:val="24"/>
                <w:szCs w:val="24"/>
                <w:lang w:val="fr-FR"/>
              </w:rPr>
            </w:pPr>
          </w:p>
        </w:tc>
        <w:tc>
          <w:tcPr>
            <w:tcW w:w="1307" w:type="dxa"/>
          </w:tcPr>
          <w:p w:rsidR="002931AB" w:rsidRPr="000D5488" w:rsidRDefault="008E4FF1" w:rsidP="008E4FF1">
            <w:pPr>
              <w:jc w:val="center"/>
              <w:rPr>
                <w:rFonts w:ascii="Garamond" w:hAnsi="Garamond" w:cs="Arial"/>
                <w:sz w:val="24"/>
                <w:szCs w:val="24"/>
                <w:lang w:val="fr-FR"/>
              </w:rPr>
            </w:pPr>
            <w:r>
              <w:rPr>
                <w:rFonts w:ascii="Garamond" w:hAnsi="Garamond" w:cs="Arial"/>
                <w:sz w:val="24"/>
                <w:szCs w:val="24"/>
                <w:lang w:val="fr-FR"/>
              </w:rPr>
              <w:t>1</w:t>
            </w:r>
          </w:p>
        </w:tc>
      </w:tr>
      <w:tr w:rsidR="002931AB" w:rsidRPr="00AF0BE9" w:rsidTr="00CF5985">
        <w:tc>
          <w:tcPr>
            <w:tcW w:w="7905" w:type="dxa"/>
          </w:tcPr>
          <w:p w:rsidR="002931AB" w:rsidRPr="000D5488" w:rsidRDefault="002931AB" w:rsidP="00CF5985">
            <w:pPr>
              <w:rPr>
                <w:rFonts w:ascii="Garamond" w:hAnsi="Garamond" w:cs="Arial"/>
                <w:sz w:val="24"/>
                <w:szCs w:val="24"/>
                <w:lang w:val="fr-FR"/>
              </w:rPr>
            </w:pPr>
            <w:r w:rsidRPr="000D5488">
              <w:rPr>
                <w:rFonts w:ascii="Garamond" w:hAnsi="Garamond" w:cs="Arial"/>
                <w:sz w:val="24"/>
                <w:szCs w:val="24"/>
                <w:lang w:val="fr-FR"/>
              </w:rPr>
              <w:t xml:space="preserve">3.6 </w:t>
            </w:r>
            <w:r w:rsidR="00AC4139" w:rsidRPr="000D5488">
              <w:rPr>
                <w:rFonts w:ascii="Garamond" w:hAnsi="Garamond" w:cs="Arial"/>
                <w:sz w:val="24"/>
                <w:szCs w:val="24"/>
                <w:lang w:val="fr-FR"/>
              </w:rPr>
              <w:t xml:space="preserve">Les résultats du projet sont </w:t>
            </w:r>
            <w:proofErr w:type="spellStart"/>
            <w:r w:rsidR="00AC4139" w:rsidRPr="000D5488">
              <w:rPr>
                <w:rFonts w:ascii="Garamond" w:hAnsi="Garamond" w:cs="Arial"/>
                <w:sz w:val="24"/>
                <w:szCs w:val="24"/>
                <w:lang w:val="fr-FR"/>
              </w:rPr>
              <w:t>duplicables</w:t>
            </w:r>
            <w:proofErr w:type="spellEnd"/>
            <w:r w:rsidR="00AC4139" w:rsidRPr="000D5488">
              <w:rPr>
                <w:rFonts w:ascii="Garamond" w:hAnsi="Garamond" w:cs="Arial"/>
                <w:sz w:val="24"/>
                <w:szCs w:val="24"/>
                <w:lang w:val="fr-FR"/>
              </w:rPr>
              <w:t xml:space="preserve"> par d'autres structures (notamment, probabilité de reproduction et d’extension des résultats de l’action, diffusion d’informations)</w:t>
            </w:r>
            <w:r w:rsidRPr="000D5488">
              <w:rPr>
                <w:rFonts w:ascii="Garamond" w:hAnsi="Garamond" w:cs="Arial"/>
                <w:sz w:val="24"/>
                <w:szCs w:val="24"/>
                <w:lang w:val="fr-FR"/>
              </w:rPr>
              <w:t>?</w:t>
            </w:r>
          </w:p>
        </w:tc>
        <w:tc>
          <w:tcPr>
            <w:tcW w:w="1307" w:type="dxa"/>
          </w:tcPr>
          <w:p w:rsidR="002931AB" w:rsidRPr="000D5488" w:rsidRDefault="008E4FF1" w:rsidP="008E4FF1">
            <w:pPr>
              <w:jc w:val="center"/>
              <w:rPr>
                <w:rFonts w:ascii="Garamond" w:hAnsi="Garamond" w:cs="Arial"/>
                <w:sz w:val="24"/>
                <w:szCs w:val="24"/>
                <w:lang w:val="fr-FR"/>
              </w:rPr>
            </w:pPr>
            <w:r>
              <w:rPr>
                <w:rFonts w:ascii="Garamond" w:hAnsi="Garamond" w:cs="Arial"/>
                <w:sz w:val="24"/>
                <w:szCs w:val="24"/>
                <w:lang w:val="fr-FR"/>
              </w:rPr>
              <w:t>2</w:t>
            </w:r>
          </w:p>
        </w:tc>
      </w:tr>
      <w:tr w:rsidR="00AC4139" w:rsidRPr="00AF0BE9" w:rsidTr="00CF5985">
        <w:tc>
          <w:tcPr>
            <w:tcW w:w="7905" w:type="dxa"/>
          </w:tcPr>
          <w:p w:rsidR="00AC4139" w:rsidRPr="000D5488" w:rsidRDefault="00AC4139" w:rsidP="00AC4139">
            <w:pPr>
              <w:rPr>
                <w:rFonts w:ascii="Garamond" w:hAnsi="Garamond" w:cs="Arial"/>
                <w:sz w:val="24"/>
                <w:szCs w:val="24"/>
                <w:lang w:val="fr-FR"/>
              </w:rPr>
            </w:pPr>
            <w:r w:rsidRPr="000D5488">
              <w:rPr>
                <w:rFonts w:ascii="Garamond" w:hAnsi="Garamond" w:cs="Arial"/>
                <w:sz w:val="24"/>
                <w:szCs w:val="24"/>
                <w:lang w:val="fr-FR"/>
              </w:rPr>
              <w:t xml:space="preserve">3.7 Les résultats attendus de l’action proposée sont durables: </w:t>
            </w:r>
          </w:p>
          <w:p w:rsidR="00AC4139" w:rsidRPr="000D5488" w:rsidRDefault="00AC4139" w:rsidP="00AC4139">
            <w:pPr>
              <w:rPr>
                <w:rFonts w:ascii="Garamond" w:hAnsi="Garamond" w:cs="Arial"/>
                <w:sz w:val="24"/>
                <w:szCs w:val="24"/>
                <w:lang w:val="fr-FR"/>
              </w:rPr>
            </w:pPr>
            <w:r w:rsidRPr="000D5488">
              <w:rPr>
                <w:rFonts w:ascii="Garamond" w:hAnsi="Garamond" w:cs="Arial"/>
                <w:sz w:val="24"/>
                <w:szCs w:val="24"/>
                <w:lang w:val="fr-FR"/>
              </w:rPr>
              <w:t>- d’un point de vue financier (Comment seront financées les activités à la fin de la subvention ?)</w:t>
            </w:r>
          </w:p>
          <w:p w:rsidR="00AC4139" w:rsidRPr="000D5488" w:rsidRDefault="00AC4139" w:rsidP="00AC4139">
            <w:pPr>
              <w:rPr>
                <w:rFonts w:ascii="Garamond" w:hAnsi="Garamond" w:cs="Arial"/>
                <w:sz w:val="24"/>
                <w:szCs w:val="24"/>
                <w:lang w:val="fr-FR"/>
              </w:rPr>
            </w:pPr>
            <w:r w:rsidRPr="000D5488">
              <w:rPr>
                <w:rFonts w:ascii="Garamond" w:hAnsi="Garamond" w:cs="Arial"/>
                <w:sz w:val="24"/>
                <w:szCs w:val="24"/>
                <w:lang w:val="fr-FR"/>
              </w:rPr>
              <w:t>- d’un point de vue institutionnel (existera-t-il des structures permettant la poursuite des activités à la fin de l’action ? Y aura-t-il une « appropriation » locale des résultats de l’action ?)</w:t>
            </w:r>
          </w:p>
          <w:p w:rsidR="00AC4139" w:rsidRPr="000D5488" w:rsidRDefault="00AC4139" w:rsidP="00AC4139">
            <w:pPr>
              <w:rPr>
                <w:rFonts w:ascii="Garamond" w:hAnsi="Garamond" w:cs="Arial"/>
                <w:sz w:val="24"/>
                <w:szCs w:val="24"/>
                <w:lang w:val="fr-FR"/>
              </w:rPr>
            </w:pPr>
            <w:r w:rsidRPr="000D5488">
              <w:rPr>
                <w:rFonts w:ascii="Garamond" w:hAnsi="Garamond" w:cs="Arial"/>
                <w:sz w:val="24"/>
                <w:szCs w:val="24"/>
                <w:lang w:val="fr-FR"/>
              </w:rPr>
              <w:t>- au niveau politique (le cas échéant) (quel sera l’impact structurel de l’action – par exemple va-t-elle résulter en de meilleures lois, co</w:t>
            </w:r>
            <w:r w:rsidR="008E4FF1">
              <w:rPr>
                <w:rFonts w:ascii="Garamond" w:hAnsi="Garamond" w:cs="Arial"/>
                <w:sz w:val="24"/>
                <w:szCs w:val="24"/>
                <w:lang w:val="fr-FR"/>
              </w:rPr>
              <w:t>des de conduite, méthodes, etc.</w:t>
            </w:r>
            <w:r w:rsidRPr="000D5488">
              <w:rPr>
                <w:rFonts w:ascii="Garamond" w:hAnsi="Garamond" w:cs="Arial"/>
                <w:sz w:val="24"/>
                <w:szCs w:val="24"/>
                <w:lang w:val="fr-FR"/>
              </w:rPr>
              <w:t>?)</w:t>
            </w:r>
          </w:p>
        </w:tc>
        <w:tc>
          <w:tcPr>
            <w:tcW w:w="1307" w:type="dxa"/>
          </w:tcPr>
          <w:p w:rsidR="00AC4139" w:rsidRPr="000D5488" w:rsidRDefault="008E4FF1" w:rsidP="008E4FF1">
            <w:pPr>
              <w:jc w:val="center"/>
              <w:rPr>
                <w:rFonts w:ascii="Garamond" w:hAnsi="Garamond" w:cs="Arial"/>
                <w:sz w:val="24"/>
                <w:szCs w:val="24"/>
                <w:lang w:val="fr-FR"/>
              </w:rPr>
            </w:pPr>
            <w:r>
              <w:rPr>
                <w:rFonts w:ascii="Garamond" w:hAnsi="Garamond" w:cs="Arial"/>
                <w:sz w:val="24"/>
                <w:szCs w:val="24"/>
                <w:lang w:val="fr-FR"/>
              </w:rPr>
              <w:t>2</w:t>
            </w:r>
          </w:p>
        </w:tc>
      </w:tr>
      <w:tr w:rsidR="00382A25" w:rsidRPr="00382A25" w:rsidTr="008E4FF1">
        <w:tc>
          <w:tcPr>
            <w:tcW w:w="7905" w:type="dxa"/>
            <w:shd w:val="clear" w:color="auto" w:fill="BFBFBF" w:themeFill="background1" w:themeFillShade="BF"/>
          </w:tcPr>
          <w:p w:rsidR="00382A25" w:rsidRPr="00382A25" w:rsidRDefault="00382A25" w:rsidP="00AF0BE9">
            <w:pPr>
              <w:jc w:val="both"/>
              <w:rPr>
                <w:rFonts w:ascii="Garamond" w:hAnsi="Garamond" w:cs="Arial"/>
                <w:b/>
                <w:sz w:val="24"/>
                <w:szCs w:val="24"/>
                <w:lang w:val="fr-FR"/>
              </w:rPr>
            </w:pPr>
            <w:r w:rsidRPr="00382A25">
              <w:rPr>
                <w:rFonts w:ascii="Garamond" w:hAnsi="Garamond" w:cs="Arial"/>
                <w:b/>
                <w:sz w:val="24"/>
                <w:szCs w:val="24"/>
                <w:lang w:val="fr-FR"/>
              </w:rPr>
              <w:t xml:space="preserve">4. </w:t>
            </w:r>
            <w:r>
              <w:rPr>
                <w:rFonts w:ascii="Garamond" w:hAnsi="Garamond" w:cs="Arial"/>
                <w:b/>
                <w:sz w:val="24"/>
                <w:szCs w:val="24"/>
                <w:lang w:val="fr-FR"/>
              </w:rPr>
              <w:t>Partenariat</w:t>
            </w:r>
          </w:p>
        </w:tc>
        <w:tc>
          <w:tcPr>
            <w:tcW w:w="1307" w:type="dxa"/>
            <w:shd w:val="clear" w:color="auto" w:fill="BFBFBF" w:themeFill="background1" w:themeFillShade="BF"/>
          </w:tcPr>
          <w:p w:rsidR="00382A25" w:rsidRPr="00382A25" w:rsidRDefault="00382A25" w:rsidP="008E4FF1">
            <w:pPr>
              <w:jc w:val="center"/>
              <w:rPr>
                <w:rFonts w:ascii="Garamond" w:hAnsi="Garamond" w:cs="Arial"/>
                <w:b/>
                <w:sz w:val="24"/>
                <w:szCs w:val="24"/>
                <w:lang w:val="fr-FR"/>
              </w:rPr>
            </w:pPr>
          </w:p>
        </w:tc>
      </w:tr>
      <w:tr w:rsidR="00382A25" w:rsidRPr="00AF0BE9" w:rsidTr="00CF5985">
        <w:tc>
          <w:tcPr>
            <w:tcW w:w="7905" w:type="dxa"/>
          </w:tcPr>
          <w:p w:rsidR="00382A25" w:rsidRPr="000D5488" w:rsidRDefault="00382A25" w:rsidP="00AC4139">
            <w:pPr>
              <w:rPr>
                <w:rFonts w:ascii="Garamond" w:hAnsi="Garamond" w:cs="Arial"/>
                <w:sz w:val="24"/>
                <w:szCs w:val="24"/>
                <w:lang w:val="fr-FR"/>
              </w:rPr>
            </w:pPr>
            <w:r>
              <w:rPr>
                <w:rFonts w:ascii="Garamond" w:hAnsi="Garamond" w:cs="Arial"/>
                <w:sz w:val="24"/>
                <w:szCs w:val="24"/>
                <w:lang w:val="fr-FR"/>
              </w:rPr>
              <w:t>4.1 Le choix du chef de file et des partenaires impliqués dans le projet est pertinent</w:t>
            </w:r>
          </w:p>
        </w:tc>
        <w:tc>
          <w:tcPr>
            <w:tcW w:w="1307" w:type="dxa"/>
          </w:tcPr>
          <w:p w:rsidR="00382A25" w:rsidRPr="000D5488" w:rsidRDefault="008E4FF1" w:rsidP="008E4FF1">
            <w:pPr>
              <w:jc w:val="center"/>
              <w:rPr>
                <w:rFonts w:ascii="Garamond" w:hAnsi="Garamond" w:cs="Arial"/>
                <w:sz w:val="24"/>
                <w:szCs w:val="24"/>
                <w:lang w:val="fr-FR"/>
              </w:rPr>
            </w:pPr>
            <w:r>
              <w:rPr>
                <w:rFonts w:ascii="Garamond" w:hAnsi="Garamond" w:cs="Arial"/>
                <w:sz w:val="24"/>
                <w:szCs w:val="24"/>
                <w:lang w:val="fr-FR"/>
              </w:rPr>
              <w:t>2</w:t>
            </w:r>
          </w:p>
        </w:tc>
      </w:tr>
      <w:tr w:rsidR="00382A25" w:rsidRPr="00382A25" w:rsidTr="00CF5985">
        <w:tc>
          <w:tcPr>
            <w:tcW w:w="7905" w:type="dxa"/>
          </w:tcPr>
          <w:p w:rsidR="00382A25" w:rsidRPr="000D5488" w:rsidRDefault="00382A25" w:rsidP="00AC4139">
            <w:pPr>
              <w:rPr>
                <w:rFonts w:ascii="Garamond" w:hAnsi="Garamond" w:cs="Arial"/>
                <w:sz w:val="24"/>
                <w:szCs w:val="24"/>
                <w:lang w:val="fr-FR"/>
              </w:rPr>
            </w:pPr>
            <w:r>
              <w:rPr>
                <w:rFonts w:ascii="Garamond" w:hAnsi="Garamond" w:cs="Arial"/>
                <w:sz w:val="24"/>
                <w:szCs w:val="24"/>
                <w:lang w:val="fr-FR"/>
              </w:rPr>
              <w:t>4.2 Les partenaires sont complémentaires</w:t>
            </w:r>
          </w:p>
        </w:tc>
        <w:tc>
          <w:tcPr>
            <w:tcW w:w="1307" w:type="dxa"/>
          </w:tcPr>
          <w:p w:rsidR="00382A25" w:rsidRPr="000D5488" w:rsidRDefault="008E4FF1" w:rsidP="008E4FF1">
            <w:pPr>
              <w:jc w:val="center"/>
              <w:rPr>
                <w:rFonts w:ascii="Garamond" w:hAnsi="Garamond" w:cs="Arial"/>
                <w:sz w:val="24"/>
                <w:szCs w:val="24"/>
                <w:lang w:val="fr-FR"/>
              </w:rPr>
            </w:pPr>
            <w:r>
              <w:rPr>
                <w:rFonts w:ascii="Garamond" w:hAnsi="Garamond" w:cs="Arial"/>
                <w:sz w:val="24"/>
                <w:szCs w:val="24"/>
                <w:lang w:val="fr-FR"/>
              </w:rPr>
              <w:t>1</w:t>
            </w:r>
          </w:p>
        </w:tc>
      </w:tr>
      <w:tr w:rsidR="00382A25" w:rsidRPr="00AF0BE9" w:rsidTr="00CF5985">
        <w:tc>
          <w:tcPr>
            <w:tcW w:w="7905" w:type="dxa"/>
          </w:tcPr>
          <w:p w:rsidR="00382A25" w:rsidRPr="000D5488" w:rsidRDefault="00382A25" w:rsidP="00AC4139">
            <w:pPr>
              <w:rPr>
                <w:rFonts w:ascii="Garamond" w:hAnsi="Garamond" w:cs="Arial"/>
                <w:sz w:val="24"/>
                <w:szCs w:val="24"/>
                <w:lang w:val="fr-FR"/>
              </w:rPr>
            </w:pPr>
            <w:r>
              <w:rPr>
                <w:rFonts w:ascii="Garamond" w:hAnsi="Garamond" w:cs="Arial"/>
                <w:sz w:val="24"/>
                <w:szCs w:val="24"/>
                <w:lang w:val="fr-FR"/>
              </w:rPr>
              <w:t>4.3 Les partenaires ont une expertise dans le domaine concerné</w:t>
            </w:r>
          </w:p>
        </w:tc>
        <w:tc>
          <w:tcPr>
            <w:tcW w:w="1307" w:type="dxa"/>
          </w:tcPr>
          <w:p w:rsidR="00382A25" w:rsidRPr="000D5488" w:rsidRDefault="008E4FF1" w:rsidP="008E4FF1">
            <w:pPr>
              <w:jc w:val="center"/>
              <w:rPr>
                <w:rFonts w:ascii="Garamond" w:hAnsi="Garamond" w:cs="Arial"/>
                <w:sz w:val="24"/>
                <w:szCs w:val="24"/>
                <w:lang w:val="fr-FR"/>
              </w:rPr>
            </w:pPr>
            <w:r>
              <w:rPr>
                <w:rFonts w:ascii="Garamond" w:hAnsi="Garamond" w:cs="Arial"/>
                <w:sz w:val="24"/>
                <w:szCs w:val="24"/>
                <w:lang w:val="fr-FR"/>
              </w:rPr>
              <w:t>1</w:t>
            </w:r>
          </w:p>
        </w:tc>
      </w:tr>
      <w:tr w:rsidR="00382A25" w:rsidRPr="00AF0BE9" w:rsidTr="00CF5985">
        <w:tc>
          <w:tcPr>
            <w:tcW w:w="7905" w:type="dxa"/>
          </w:tcPr>
          <w:p w:rsidR="00382A25" w:rsidRPr="000D5488" w:rsidRDefault="00382A25" w:rsidP="00AC4139">
            <w:pPr>
              <w:rPr>
                <w:rFonts w:ascii="Garamond" w:hAnsi="Garamond" w:cs="Arial"/>
                <w:sz w:val="24"/>
                <w:szCs w:val="24"/>
                <w:lang w:val="fr-FR"/>
              </w:rPr>
            </w:pPr>
            <w:r>
              <w:rPr>
                <w:rFonts w:ascii="Garamond" w:hAnsi="Garamond" w:cs="Arial"/>
                <w:sz w:val="24"/>
                <w:szCs w:val="24"/>
                <w:lang w:val="fr-FR"/>
              </w:rPr>
              <w:t>4.4 Le chef de file et ses partenaires ont une expérience en gestion de projets</w:t>
            </w:r>
          </w:p>
        </w:tc>
        <w:tc>
          <w:tcPr>
            <w:tcW w:w="1307" w:type="dxa"/>
          </w:tcPr>
          <w:p w:rsidR="00382A25" w:rsidRPr="000D5488" w:rsidRDefault="008E4FF1" w:rsidP="008E4FF1">
            <w:pPr>
              <w:jc w:val="center"/>
              <w:rPr>
                <w:rFonts w:ascii="Garamond" w:hAnsi="Garamond" w:cs="Arial"/>
                <w:sz w:val="24"/>
                <w:szCs w:val="24"/>
                <w:lang w:val="fr-FR"/>
              </w:rPr>
            </w:pPr>
            <w:r>
              <w:rPr>
                <w:rFonts w:ascii="Garamond" w:hAnsi="Garamond" w:cs="Arial"/>
                <w:sz w:val="24"/>
                <w:szCs w:val="24"/>
                <w:lang w:val="fr-FR"/>
              </w:rPr>
              <w:t>1</w:t>
            </w:r>
          </w:p>
        </w:tc>
      </w:tr>
      <w:tr w:rsidR="00382A25" w:rsidRPr="00AF0BE9" w:rsidTr="00CF5985">
        <w:tc>
          <w:tcPr>
            <w:tcW w:w="7905" w:type="dxa"/>
          </w:tcPr>
          <w:p w:rsidR="00382A25" w:rsidRPr="000D5488" w:rsidRDefault="00382A25" w:rsidP="00AC4139">
            <w:pPr>
              <w:rPr>
                <w:rFonts w:ascii="Garamond" w:hAnsi="Garamond" w:cs="Arial"/>
                <w:sz w:val="24"/>
                <w:szCs w:val="24"/>
                <w:lang w:val="fr-FR"/>
              </w:rPr>
            </w:pPr>
            <w:r>
              <w:rPr>
                <w:rFonts w:ascii="Garamond" w:hAnsi="Garamond" w:cs="Arial"/>
                <w:sz w:val="24"/>
                <w:szCs w:val="24"/>
                <w:lang w:val="fr-FR"/>
              </w:rPr>
              <w:lastRenderedPageBreak/>
              <w:t>4.5 Le niveau d’implication et de participation aux activités des partenaires est satisfaisant</w:t>
            </w:r>
          </w:p>
        </w:tc>
        <w:tc>
          <w:tcPr>
            <w:tcW w:w="1307" w:type="dxa"/>
          </w:tcPr>
          <w:p w:rsidR="00382A25" w:rsidRPr="000D5488" w:rsidRDefault="008E4FF1" w:rsidP="008E4FF1">
            <w:pPr>
              <w:jc w:val="center"/>
              <w:rPr>
                <w:rFonts w:ascii="Garamond" w:hAnsi="Garamond" w:cs="Arial"/>
                <w:sz w:val="24"/>
                <w:szCs w:val="24"/>
                <w:lang w:val="fr-FR"/>
              </w:rPr>
            </w:pPr>
            <w:r>
              <w:rPr>
                <w:rFonts w:ascii="Garamond" w:hAnsi="Garamond" w:cs="Arial"/>
                <w:sz w:val="24"/>
                <w:szCs w:val="24"/>
                <w:lang w:val="fr-FR"/>
              </w:rPr>
              <w:t>2</w:t>
            </w:r>
          </w:p>
        </w:tc>
      </w:tr>
    </w:tbl>
    <w:p w:rsidR="00AE182F" w:rsidRDefault="00AE182F" w:rsidP="002931AB">
      <w:pPr>
        <w:spacing w:line="240" w:lineRule="auto"/>
        <w:rPr>
          <w:rFonts w:ascii="Garamond" w:hAnsi="Garamond" w:cs="Arial"/>
          <w:sz w:val="24"/>
          <w:szCs w:val="24"/>
          <w:lang w:val="fr-FR"/>
        </w:rPr>
      </w:pPr>
    </w:p>
    <w:p w:rsidR="00AE182F" w:rsidRDefault="002931AB" w:rsidP="00AE182F">
      <w:pPr>
        <w:spacing w:line="240" w:lineRule="auto"/>
        <w:rPr>
          <w:rFonts w:ascii="Garamond" w:hAnsi="Garamond" w:cs="Arial"/>
          <w:sz w:val="24"/>
          <w:szCs w:val="24"/>
          <w:u w:val="single"/>
          <w:lang w:val="fr-FR"/>
        </w:rPr>
      </w:pPr>
      <w:r w:rsidRPr="000D5488">
        <w:rPr>
          <w:rFonts w:ascii="Garamond" w:hAnsi="Garamond" w:cs="Arial"/>
          <w:sz w:val="24"/>
          <w:szCs w:val="24"/>
          <w:lang w:val="fr-FR"/>
        </w:rPr>
        <w:t>Seuls les projets qui répondent aux critères de l’évaluation stratégique seront soumis à l’évaluation opérationnelle.</w:t>
      </w:r>
    </w:p>
    <w:p w:rsidR="00AE182F" w:rsidRDefault="00AE182F" w:rsidP="00AE182F">
      <w:pPr>
        <w:spacing w:line="240" w:lineRule="auto"/>
        <w:rPr>
          <w:rFonts w:ascii="Garamond" w:hAnsi="Garamond" w:cs="Arial"/>
          <w:sz w:val="24"/>
          <w:szCs w:val="24"/>
          <w:u w:val="single"/>
          <w:lang w:val="fr-FR"/>
        </w:rPr>
      </w:pPr>
    </w:p>
    <w:p w:rsidR="002931AB" w:rsidRPr="000D5488" w:rsidRDefault="002931AB" w:rsidP="00AE182F">
      <w:pPr>
        <w:spacing w:line="240" w:lineRule="auto"/>
        <w:rPr>
          <w:rFonts w:ascii="Garamond" w:hAnsi="Garamond" w:cs="Arial"/>
          <w:b/>
          <w:sz w:val="24"/>
          <w:szCs w:val="24"/>
          <w:u w:val="single"/>
        </w:rPr>
      </w:pPr>
      <w:r w:rsidRPr="000D5488">
        <w:rPr>
          <w:rFonts w:ascii="Garamond" w:hAnsi="Garamond" w:cs="Arial"/>
          <w:b/>
          <w:sz w:val="24"/>
          <w:szCs w:val="24"/>
          <w:u w:val="single"/>
        </w:rPr>
        <w:t xml:space="preserve">II- Evaluation </w:t>
      </w:r>
      <w:proofErr w:type="spellStart"/>
      <w:proofErr w:type="gramStart"/>
      <w:r w:rsidRPr="000D5488">
        <w:rPr>
          <w:rFonts w:ascii="Garamond" w:hAnsi="Garamond" w:cs="Arial"/>
          <w:b/>
          <w:sz w:val="24"/>
          <w:szCs w:val="24"/>
          <w:u w:val="single"/>
        </w:rPr>
        <w:t>opérationnelle</w:t>
      </w:r>
      <w:proofErr w:type="spellEnd"/>
      <w:r w:rsidRPr="000D5488">
        <w:rPr>
          <w:rFonts w:ascii="Garamond" w:hAnsi="Garamond" w:cs="Arial"/>
          <w:b/>
          <w:sz w:val="24"/>
          <w:szCs w:val="24"/>
          <w:u w:val="single"/>
        </w:rPr>
        <w:t> :</w:t>
      </w:r>
      <w:proofErr w:type="gramEnd"/>
    </w:p>
    <w:tbl>
      <w:tblPr>
        <w:tblStyle w:val="Grilledutableau"/>
        <w:tblW w:w="0" w:type="auto"/>
        <w:tblLook w:val="04A0" w:firstRow="1" w:lastRow="0" w:firstColumn="1" w:lastColumn="0" w:noHBand="0" w:noVBand="1"/>
      </w:tblPr>
      <w:tblGrid>
        <w:gridCol w:w="7905"/>
        <w:gridCol w:w="1364"/>
      </w:tblGrid>
      <w:tr w:rsidR="002931AB" w:rsidRPr="000D5488" w:rsidTr="00CF5985">
        <w:tc>
          <w:tcPr>
            <w:tcW w:w="7905" w:type="dxa"/>
          </w:tcPr>
          <w:p w:rsidR="002931AB" w:rsidRPr="000D5488" w:rsidRDefault="002931AB" w:rsidP="00CF5985">
            <w:pPr>
              <w:jc w:val="both"/>
              <w:rPr>
                <w:rFonts w:ascii="Garamond" w:hAnsi="Garamond" w:cs="Arial"/>
                <w:sz w:val="24"/>
                <w:szCs w:val="24"/>
              </w:rPr>
            </w:pPr>
            <w:proofErr w:type="spellStart"/>
            <w:r w:rsidRPr="000D5488">
              <w:rPr>
                <w:rFonts w:ascii="Garamond" w:hAnsi="Garamond" w:cs="Arial"/>
                <w:sz w:val="24"/>
                <w:szCs w:val="24"/>
              </w:rPr>
              <w:t>Rubrique</w:t>
            </w:r>
            <w:proofErr w:type="spellEnd"/>
          </w:p>
        </w:tc>
        <w:tc>
          <w:tcPr>
            <w:tcW w:w="1307" w:type="dxa"/>
          </w:tcPr>
          <w:p w:rsidR="002931AB" w:rsidRPr="000D5488" w:rsidRDefault="008E4FF1" w:rsidP="008E4FF1">
            <w:pPr>
              <w:jc w:val="center"/>
              <w:rPr>
                <w:rFonts w:ascii="Garamond" w:hAnsi="Garamond" w:cs="Arial"/>
                <w:sz w:val="24"/>
                <w:szCs w:val="24"/>
              </w:rPr>
            </w:pPr>
            <w:proofErr w:type="spellStart"/>
            <w:r>
              <w:rPr>
                <w:rFonts w:ascii="Garamond" w:hAnsi="Garamond" w:cs="Arial"/>
                <w:sz w:val="24"/>
                <w:szCs w:val="24"/>
              </w:rPr>
              <w:t>Pondération</w:t>
            </w:r>
            <w:proofErr w:type="spellEnd"/>
          </w:p>
        </w:tc>
      </w:tr>
      <w:tr w:rsidR="002931AB" w:rsidRPr="000D5488" w:rsidTr="00CF5985">
        <w:tc>
          <w:tcPr>
            <w:tcW w:w="7905" w:type="dxa"/>
            <w:shd w:val="clear" w:color="auto" w:fill="D9D9D9" w:themeFill="background1" w:themeFillShade="D9"/>
          </w:tcPr>
          <w:p w:rsidR="002931AB" w:rsidRPr="000D5488" w:rsidRDefault="002931AB" w:rsidP="00AC4139">
            <w:pPr>
              <w:jc w:val="both"/>
              <w:rPr>
                <w:rFonts w:ascii="Garamond" w:hAnsi="Garamond" w:cs="Arial"/>
                <w:b/>
                <w:sz w:val="24"/>
                <w:szCs w:val="24"/>
              </w:rPr>
            </w:pPr>
            <w:r w:rsidRPr="000D5488">
              <w:rPr>
                <w:rFonts w:ascii="Garamond" w:hAnsi="Garamond" w:cs="Arial"/>
                <w:b/>
                <w:sz w:val="24"/>
                <w:szCs w:val="24"/>
              </w:rPr>
              <w:t xml:space="preserve">1. </w:t>
            </w:r>
            <w:proofErr w:type="spellStart"/>
            <w:r w:rsidR="00AC4139" w:rsidRPr="000D5488">
              <w:rPr>
                <w:rFonts w:ascii="Garamond" w:hAnsi="Garamond" w:cs="Arial"/>
                <w:b/>
                <w:sz w:val="24"/>
                <w:szCs w:val="24"/>
              </w:rPr>
              <w:t>Conduite</w:t>
            </w:r>
            <w:proofErr w:type="spellEnd"/>
            <w:r w:rsidR="00AC4139" w:rsidRPr="000D5488">
              <w:rPr>
                <w:rFonts w:ascii="Garamond" w:hAnsi="Garamond" w:cs="Arial"/>
                <w:b/>
                <w:sz w:val="24"/>
                <w:szCs w:val="24"/>
              </w:rPr>
              <w:t xml:space="preserve"> de </w:t>
            </w:r>
            <w:proofErr w:type="spellStart"/>
            <w:r w:rsidR="00AC4139" w:rsidRPr="000D5488">
              <w:rPr>
                <w:rFonts w:ascii="Garamond" w:hAnsi="Garamond" w:cs="Arial"/>
                <w:b/>
                <w:sz w:val="24"/>
                <w:szCs w:val="24"/>
              </w:rPr>
              <w:t>projets</w:t>
            </w:r>
            <w:proofErr w:type="spellEnd"/>
          </w:p>
        </w:tc>
        <w:tc>
          <w:tcPr>
            <w:tcW w:w="1307" w:type="dxa"/>
            <w:shd w:val="clear" w:color="auto" w:fill="D9D9D9" w:themeFill="background1" w:themeFillShade="D9"/>
          </w:tcPr>
          <w:p w:rsidR="002931AB" w:rsidRPr="000D5488" w:rsidRDefault="002931AB" w:rsidP="008E4FF1">
            <w:pPr>
              <w:jc w:val="center"/>
              <w:rPr>
                <w:rFonts w:ascii="Garamond" w:hAnsi="Garamond" w:cs="Arial"/>
                <w:b/>
                <w:sz w:val="24"/>
                <w:szCs w:val="24"/>
              </w:rPr>
            </w:pPr>
          </w:p>
        </w:tc>
      </w:tr>
      <w:tr w:rsidR="002931AB" w:rsidRPr="00AF0BE9" w:rsidTr="00CF5985">
        <w:tc>
          <w:tcPr>
            <w:tcW w:w="7905" w:type="dxa"/>
          </w:tcPr>
          <w:p w:rsidR="002931AB" w:rsidRPr="000D5488" w:rsidRDefault="002931AB" w:rsidP="00CF5985">
            <w:pPr>
              <w:jc w:val="both"/>
              <w:rPr>
                <w:rFonts w:ascii="Garamond" w:hAnsi="Garamond" w:cs="Arial"/>
                <w:sz w:val="24"/>
                <w:szCs w:val="24"/>
                <w:lang w:val="fr-FR"/>
              </w:rPr>
            </w:pPr>
            <w:r w:rsidRPr="000D5488">
              <w:rPr>
                <w:rFonts w:ascii="Garamond" w:hAnsi="Garamond" w:cs="Arial"/>
                <w:sz w:val="24"/>
                <w:szCs w:val="24"/>
                <w:lang w:val="fr-FR"/>
              </w:rPr>
              <w:t xml:space="preserve">1.1 </w:t>
            </w:r>
            <w:r w:rsidR="00AC4139" w:rsidRPr="000D5488">
              <w:rPr>
                <w:rFonts w:ascii="Garamond" w:hAnsi="Garamond" w:cs="Arial"/>
                <w:sz w:val="24"/>
                <w:szCs w:val="24"/>
                <w:lang w:val="fr-FR"/>
              </w:rPr>
              <w:t>La conception de l’action est globalement cohérente (notamment, prend-elle en compte les facteurs externes et l’analyse des problèmes, anticipe-t-elle l’évaluation ?)</w:t>
            </w:r>
          </w:p>
        </w:tc>
        <w:tc>
          <w:tcPr>
            <w:tcW w:w="1307" w:type="dxa"/>
          </w:tcPr>
          <w:p w:rsidR="002931AB" w:rsidRPr="000D5488" w:rsidRDefault="008E4FF1" w:rsidP="008E4FF1">
            <w:pPr>
              <w:jc w:val="center"/>
              <w:rPr>
                <w:rFonts w:ascii="Garamond" w:hAnsi="Garamond" w:cs="Arial"/>
                <w:sz w:val="24"/>
                <w:szCs w:val="24"/>
                <w:lang w:val="fr-FR"/>
              </w:rPr>
            </w:pPr>
            <w:r>
              <w:rPr>
                <w:rFonts w:ascii="Garamond" w:hAnsi="Garamond" w:cs="Arial"/>
                <w:sz w:val="24"/>
                <w:szCs w:val="24"/>
                <w:lang w:val="fr-FR"/>
              </w:rPr>
              <w:t>1</w:t>
            </w:r>
          </w:p>
        </w:tc>
      </w:tr>
      <w:tr w:rsidR="002931AB" w:rsidRPr="00AF0BE9" w:rsidTr="00CF5985">
        <w:tc>
          <w:tcPr>
            <w:tcW w:w="7905" w:type="dxa"/>
          </w:tcPr>
          <w:p w:rsidR="002931AB" w:rsidRPr="000D5488" w:rsidRDefault="002931AB" w:rsidP="00CF5985">
            <w:pPr>
              <w:jc w:val="both"/>
              <w:rPr>
                <w:rFonts w:ascii="Garamond" w:hAnsi="Garamond" w:cs="Arial"/>
                <w:sz w:val="24"/>
                <w:szCs w:val="24"/>
                <w:lang w:val="fr-FR"/>
              </w:rPr>
            </w:pPr>
            <w:r w:rsidRPr="000D5488">
              <w:rPr>
                <w:rFonts w:ascii="Garamond" w:hAnsi="Garamond" w:cs="Arial"/>
                <w:sz w:val="24"/>
                <w:szCs w:val="24"/>
                <w:lang w:val="fr-FR"/>
              </w:rPr>
              <w:t xml:space="preserve">1.2 </w:t>
            </w:r>
            <w:r w:rsidR="00AC4139" w:rsidRPr="000D5488">
              <w:rPr>
                <w:rFonts w:ascii="Garamond" w:hAnsi="Garamond" w:cs="Arial"/>
                <w:sz w:val="24"/>
                <w:szCs w:val="24"/>
                <w:lang w:val="fr-FR"/>
              </w:rPr>
              <w:t xml:space="preserve">Le chef de file démontre une capacité à gérer des projets  </w:t>
            </w:r>
            <w:proofErr w:type="spellStart"/>
            <w:r w:rsidR="00AC4139" w:rsidRPr="000D5488">
              <w:rPr>
                <w:rFonts w:ascii="Garamond" w:hAnsi="Garamond" w:cs="Arial"/>
                <w:sz w:val="24"/>
                <w:szCs w:val="24"/>
                <w:lang w:val="fr-FR"/>
              </w:rPr>
              <w:t>co-financés</w:t>
            </w:r>
            <w:proofErr w:type="spellEnd"/>
            <w:r w:rsidR="00AC4139" w:rsidRPr="000D5488">
              <w:rPr>
                <w:rFonts w:ascii="Garamond" w:hAnsi="Garamond" w:cs="Arial"/>
                <w:sz w:val="24"/>
                <w:szCs w:val="24"/>
                <w:lang w:val="fr-FR"/>
              </w:rPr>
              <w:t xml:space="preserve"> par l'UE ou d'autres projets internationaux</w:t>
            </w:r>
            <w:r w:rsidR="00382A25">
              <w:rPr>
                <w:rFonts w:ascii="Garamond" w:hAnsi="Garamond" w:cs="Arial"/>
                <w:sz w:val="24"/>
                <w:szCs w:val="24"/>
                <w:lang w:val="fr-FR"/>
              </w:rPr>
              <w:t>, ou peut assurer que des mesures adéquates sont prises pour assurer le soutien de la gestion</w:t>
            </w:r>
          </w:p>
        </w:tc>
        <w:tc>
          <w:tcPr>
            <w:tcW w:w="1307" w:type="dxa"/>
          </w:tcPr>
          <w:p w:rsidR="002931AB" w:rsidRPr="000D5488" w:rsidRDefault="008E4FF1" w:rsidP="008E4FF1">
            <w:pPr>
              <w:jc w:val="center"/>
              <w:rPr>
                <w:rFonts w:ascii="Garamond" w:hAnsi="Garamond" w:cs="Arial"/>
                <w:sz w:val="24"/>
                <w:szCs w:val="24"/>
                <w:lang w:val="fr-FR"/>
              </w:rPr>
            </w:pPr>
            <w:r>
              <w:rPr>
                <w:rFonts w:ascii="Garamond" w:hAnsi="Garamond" w:cs="Arial"/>
                <w:sz w:val="24"/>
                <w:szCs w:val="24"/>
                <w:lang w:val="fr-FR"/>
              </w:rPr>
              <w:t>2</w:t>
            </w:r>
          </w:p>
        </w:tc>
      </w:tr>
      <w:tr w:rsidR="002931AB" w:rsidRPr="00AF0BE9" w:rsidTr="00CF5985">
        <w:tc>
          <w:tcPr>
            <w:tcW w:w="7905" w:type="dxa"/>
          </w:tcPr>
          <w:p w:rsidR="002931AB" w:rsidRPr="00AE182F" w:rsidRDefault="002931AB" w:rsidP="00CF5985">
            <w:pPr>
              <w:jc w:val="both"/>
              <w:rPr>
                <w:rFonts w:ascii="Garamond" w:hAnsi="Garamond" w:cs="Arial"/>
                <w:sz w:val="24"/>
                <w:szCs w:val="24"/>
                <w:lang w:val="fr-FR"/>
              </w:rPr>
            </w:pPr>
            <w:r w:rsidRPr="00AE182F">
              <w:rPr>
                <w:rFonts w:ascii="Garamond" w:hAnsi="Garamond" w:cs="Arial"/>
                <w:sz w:val="24"/>
                <w:szCs w:val="24"/>
                <w:lang w:val="fr-FR"/>
              </w:rPr>
              <w:t xml:space="preserve">1.3 </w:t>
            </w:r>
            <w:r w:rsidR="00AC4139" w:rsidRPr="00AE182F">
              <w:rPr>
                <w:rFonts w:ascii="Garamond" w:hAnsi="Garamond" w:cs="Arial"/>
                <w:sz w:val="24"/>
                <w:szCs w:val="24"/>
                <w:lang w:val="fr-FR"/>
              </w:rPr>
              <w:t>Les structures de gestion (COTECH/COPIL) sont adaptées  à la taille et aux besoins du projet et permettent la participation des partenaires dans la prise de décision</w:t>
            </w:r>
          </w:p>
        </w:tc>
        <w:tc>
          <w:tcPr>
            <w:tcW w:w="1307" w:type="dxa"/>
          </w:tcPr>
          <w:p w:rsidR="002931AB" w:rsidRPr="00CF5985" w:rsidRDefault="008E4FF1" w:rsidP="008E4FF1">
            <w:pPr>
              <w:jc w:val="center"/>
              <w:rPr>
                <w:rFonts w:ascii="Garamond" w:hAnsi="Garamond" w:cs="Arial"/>
                <w:sz w:val="24"/>
                <w:szCs w:val="24"/>
                <w:highlight w:val="yellow"/>
                <w:lang w:val="fr-FR"/>
              </w:rPr>
            </w:pPr>
            <w:r w:rsidRPr="008E4FF1">
              <w:rPr>
                <w:rFonts w:ascii="Garamond" w:hAnsi="Garamond" w:cs="Arial"/>
                <w:sz w:val="24"/>
                <w:szCs w:val="24"/>
                <w:lang w:val="fr-FR"/>
              </w:rPr>
              <w:t>1</w:t>
            </w:r>
          </w:p>
        </w:tc>
      </w:tr>
      <w:tr w:rsidR="00AC4139" w:rsidRPr="00AF0BE9" w:rsidTr="00CF5985">
        <w:tc>
          <w:tcPr>
            <w:tcW w:w="7905" w:type="dxa"/>
          </w:tcPr>
          <w:p w:rsidR="00AC4139" w:rsidRPr="00AE182F" w:rsidRDefault="00AC4139" w:rsidP="00382A25">
            <w:pPr>
              <w:jc w:val="both"/>
              <w:rPr>
                <w:rFonts w:ascii="Garamond" w:hAnsi="Garamond" w:cs="Arial"/>
                <w:sz w:val="24"/>
                <w:szCs w:val="24"/>
                <w:lang w:val="fr-FR"/>
              </w:rPr>
            </w:pPr>
            <w:r w:rsidRPr="00AE182F">
              <w:rPr>
                <w:rFonts w:ascii="Garamond" w:hAnsi="Garamond" w:cs="Arial"/>
                <w:sz w:val="24"/>
                <w:szCs w:val="24"/>
                <w:lang w:val="fr-FR"/>
              </w:rPr>
              <w:t xml:space="preserve">1.4 Les </w:t>
            </w:r>
            <w:r w:rsidR="00382A25" w:rsidRPr="00AE182F">
              <w:rPr>
                <w:rFonts w:ascii="Garamond" w:hAnsi="Garamond" w:cs="Arial"/>
                <w:sz w:val="24"/>
                <w:szCs w:val="24"/>
                <w:lang w:val="fr-FR"/>
              </w:rPr>
              <w:t>procédures de gestion sont claires et adaptée</w:t>
            </w:r>
            <w:r w:rsidR="00AE182F">
              <w:rPr>
                <w:rFonts w:ascii="Garamond" w:hAnsi="Garamond" w:cs="Arial"/>
                <w:sz w:val="24"/>
                <w:szCs w:val="24"/>
                <w:lang w:val="fr-FR"/>
              </w:rPr>
              <w:t>s</w:t>
            </w:r>
            <w:r w:rsidR="00382A25" w:rsidRPr="00AE182F">
              <w:rPr>
                <w:rFonts w:ascii="Garamond" w:hAnsi="Garamond" w:cs="Arial"/>
                <w:sz w:val="24"/>
                <w:szCs w:val="24"/>
                <w:lang w:val="fr-FR"/>
              </w:rPr>
              <w:t>.</w:t>
            </w:r>
          </w:p>
          <w:p w:rsidR="00382A25" w:rsidRPr="00AE182F" w:rsidRDefault="00382A25" w:rsidP="00382A25">
            <w:pPr>
              <w:jc w:val="both"/>
              <w:rPr>
                <w:rFonts w:ascii="Garamond" w:hAnsi="Garamond" w:cs="Arial"/>
                <w:sz w:val="24"/>
                <w:szCs w:val="24"/>
                <w:lang w:val="fr-FR"/>
              </w:rPr>
            </w:pPr>
            <w:r w:rsidRPr="00AE182F">
              <w:rPr>
                <w:rFonts w:ascii="Garamond" w:hAnsi="Garamond" w:cs="Arial"/>
                <w:sz w:val="24"/>
                <w:szCs w:val="24"/>
                <w:lang w:val="fr-FR"/>
              </w:rPr>
              <w:t xml:space="preserve">La gestion de projet comprend des contacts réguliers entre les partenaires et assure </w:t>
            </w:r>
            <w:r w:rsidR="00AE182F" w:rsidRPr="00AE182F">
              <w:rPr>
                <w:rFonts w:ascii="Garamond" w:hAnsi="Garamond" w:cs="Arial"/>
                <w:sz w:val="24"/>
                <w:szCs w:val="24"/>
                <w:lang w:val="fr-FR"/>
              </w:rPr>
              <w:t>une bonne diffusion de l’information et une bonne animation</w:t>
            </w:r>
          </w:p>
        </w:tc>
        <w:tc>
          <w:tcPr>
            <w:tcW w:w="1307" w:type="dxa"/>
          </w:tcPr>
          <w:p w:rsidR="00AC4139" w:rsidRPr="000D5488" w:rsidRDefault="008E4FF1" w:rsidP="008E4FF1">
            <w:pPr>
              <w:jc w:val="center"/>
              <w:rPr>
                <w:rFonts w:ascii="Garamond" w:hAnsi="Garamond" w:cs="Arial"/>
                <w:sz w:val="24"/>
                <w:szCs w:val="24"/>
                <w:lang w:val="fr-FR"/>
              </w:rPr>
            </w:pPr>
            <w:r>
              <w:rPr>
                <w:rFonts w:ascii="Garamond" w:hAnsi="Garamond" w:cs="Arial"/>
                <w:sz w:val="24"/>
                <w:szCs w:val="24"/>
                <w:lang w:val="fr-FR"/>
              </w:rPr>
              <w:t>1</w:t>
            </w:r>
          </w:p>
        </w:tc>
      </w:tr>
      <w:tr w:rsidR="00AC4139" w:rsidRPr="00AF0BE9" w:rsidTr="00CF5985">
        <w:tc>
          <w:tcPr>
            <w:tcW w:w="7905" w:type="dxa"/>
          </w:tcPr>
          <w:p w:rsidR="00AC4139" w:rsidRPr="000D5488" w:rsidRDefault="00AC4139" w:rsidP="00AC4139">
            <w:pPr>
              <w:jc w:val="both"/>
              <w:rPr>
                <w:rFonts w:ascii="Garamond" w:hAnsi="Garamond" w:cs="Arial"/>
                <w:sz w:val="24"/>
                <w:szCs w:val="24"/>
                <w:lang w:val="fr-FR"/>
              </w:rPr>
            </w:pPr>
            <w:r w:rsidRPr="000D5488">
              <w:rPr>
                <w:rFonts w:ascii="Garamond" w:hAnsi="Garamond" w:cs="Arial"/>
                <w:sz w:val="24"/>
                <w:szCs w:val="24"/>
                <w:lang w:val="fr-FR"/>
              </w:rPr>
              <w:t>1.5 La répartition des tâches entre les partenaires est appropriée.</w:t>
            </w:r>
          </w:p>
          <w:p w:rsidR="00AC4139" w:rsidRPr="000D5488" w:rsidRDefault="00AC4139" w:rsidP="00AC4139">
            <w:pPr>
              <w:jc w:val="both"/>
              <w:rPr>
                <w:rFonts w:ascii="Garamond" w:hAnsi="Garamond" w:cs="Arial"/>
                <w:sz w:val="24"/>
                <w:szCs w:val="24"/>
                <w:lang w:val="fr-FR"/>
              </w:rPr>
            </w:pPr>
            <w:r w:rsidRPr="000D5488">
              <w:rPr>
                <w:rFonts w:ascii="Garamond" w:hAnsi="Garamond" w:cs="Arial"/>
                <w:sz w:val="24"/>
                <w:szCs w:val="24"/>
                <w:lang w:val="fr-FR"/>
              </w:rPr>
              <w:t xml:space="preserve">Le </w:t>
            </w:r>
            <w:proofErr w:type="spellStart"/>
            <w:r w:rsidRPr="000D5488">
              <w:rPr>
                <w:rFonts w:ascii="Garamond" w:hAnsi="Garamond" w:cs="Arial"/>
                <w:sz w:val="24"/>
                <w:szCs w:val="24"/>
                <w:lang w:val="fr-FR"/>
              </w:rPr>
              <w:t>rétroplanning</w:t>
            </w:r>
            <w:proofErr w:type="spellEnd"/>
            <w:r w:rsidRPr="000D5488">
              <w:rPr>
                <w:rFonts w:ascii="Garamond" w:hAnsi="Garamond" w:cs="Arial"/>
                <w:sz w:val="24"/>
                <w:szCs w:val="24"/>
                <w:lang w:val="fr-FR"/>
              </w:rPr>
              <w:t xml:space="preserve"> des activités est clair et réaliste et bien séquencé.</w:t>
            </w:r>
          </w:p>
        </w:tc>
        <w:tc>
          <w:tcPr>
            <w:tcW w:w="1307" w:type="dxa"/>
          </w:tcPr>
          <w:p w:rsidR="00AC4139" w:rsidRPr="000D5488" w:rsidRDefault="008E4FF1" w:rsidP="008E4FF1">
            <w:pPr>
              <w:jc w:val="center"/>
              <w:rPr>
                <w:rFonts w:ascii="Garamond" w:hAnsi="Garamond" w:cs="Arial"/>
                <w:sz w:val="24"/>
                <w:szCs w:val="24"/>
                <w:lang w:val="fr-FR"/>
              </w:rPr>
            </w:pPr>
            <w:r>
              <w:rPr>
                <w:rFonts w:ascii="Garamond" w:hAnsi="Garamond" w:cs="Arial"/>
                <w:sz w:val="24"/>
                <w:szCs w:val="24"/>
                <w:lang w:val="fr-FR"/>
              </w:rPr>
              <w:t>1</w:t>
            </w:r>
          </w:p>
        </w:tc>
      </w:tr>
      <w:tr w:rsidR="00AC4139" w:rsidRPr="00AF0BE9" w:rsidTr="00CF5985">
        <w:tc>
          <w:tcPr>
            <w:tcW w:w="7905" w:type="dxa"/>
          </w:tcPr>
          <w:p w:rsidR="00AC4139" w:rsidRPr="000D5488" w:rsidRDefault="00AC4139" w:rsidP="00AC4139">
            <w:pPr>
              <w:jc w:val="both"/>
              <w:rPr>
                <w:rFonts w:ascii="Garamond" w:hAnsi="Garamond" w:cs="Arial"/>
                <w:sz w:val="24"/>
                <w:szCs w:val="24"/>
                <w:lang w:val="fr-FR"/>
              </w:rPr>
            </w:pPr>
            <w:r w:rsidRPr="000D5488">
              <w:rPr>
                <w:rFonts w:ascii="Garamond" w:hAnsi="Garamond" w:cs="Arial"/>
                <w:sz w:val="24"/>
                <w:szCs w:val="24"/>
                <w:lang w:val="fr-FR"/>
              </w:rPr>
              <w:t xml:space="preserve">1.6 L'opération mise en </w:t>
            </w:r>
            <w:r w:rsidR="00AE182F" w:rsidRPr="000D5488">
              <w:rPr>
                <w:rFonts w:ascii="Garamond" w:hAnsi="Garamond" w:cs="Arial"/>
                <w:sz w:val="24"/>
                <w:szCs w:val="24"/>
                <w:lang w:val="fr-FR"/>
              </w:rPr>
              <w:t>œuvre</w:t>
            </w:r>
            <w:r w:rsidRPr="000D5488">
              <w:rPr>
                <w:rFonts w:ascii="Garamond" w:hAnsi="Garamond" w:cs="Arial"/>
                <w:sz w:val="24"/>
                <w:szCs w:val="24"/>
                <w:lang w:val="fr-FR"/>
              </w:rPr>
              <w:t xml:space="preserve"> en dehors de la partie de la zone couverte par le programme qui appartient à l'Union bénéficie à la zone couverte par le programme.</w:t>
            </w:r>
          </w:p>
        </w:tc>
        <w:tc>
          <w:tcPr>
            <w:tcW w:w="1307" w:type="dxa"/>
          </w:tcPr>
          <w:p w:rsidR="00AC4139" w:rsidRPr="000D5488" w:rsidRDefault="008E4FF1" w:rsidP="008E4FF1">
            <w:pPr>
              <w:jc w:val="center"/>
              <w:rPr>
                <w:rFonts w:ascii="Garamond" w:hAnsi="Garamond" w:cs="Arial"/>
                <w:sz w:val="24"/>
                <w:szCs w:val="24"/>
                <w:lang w:val="fr-FR"/>
              </w:rPr>
            </w:pPr>
            <w:r>
              <w:rPr>
                <w:rFonts w:ascii="Garamond" w:hAnsi="Garamond" w:cs="Arial"/>
                <w:sz w:val="24"/>
                <w:szCs w:val="24"/>
                <w:lang w:val="fr-FR"/>
              </w:rPr>
              <w:t>1</w:t>
            </w:r>
          </w:p>
        </w:tc>
      </w:tr>
      <w:tr w:rsidR="002931AB" w:rsidRPr="000D5488" w:rsidTr="00CF5985">
        <w:tc>
          <w:tcPr>
            <w:tcW w:w="7905" w:type="dxa"/>
            <w:shd w:val="clear" w:color="auto" w:fill="D9D9D9" w:themeFill="background1" w:themeFillShade="D9"/>
          </w:tcPr>
          <w:p w:rsidR="002931AB" w:rsidRPr="000D5488" w:rsidRDefault="002931AB" w:rsidP="00CF5985">
            <w:pPr>
              <w:jc w:val="both"/>
              <w:rPr>
                <w:rFonts w:ascii="Garamond" w:hAnsi="Garamond" w:cs="Arial"/>
                <w:b/>
                <w:sz w:val="24"/>
                <w:szCs w:val="24"/>
              </w:rPr>
            </w:pPr>
            <w:r w:rsidRPr="000D5488">
              <w:rPr>
                <w:rFonts w:ascii="Garamond" w:hAnsi="Garamond" w:cs="Arial"/>
                <w:b/>
                <w:sz w:val="24"/>
                <w:szCs w:val="24"/>
              </w:rPr>
              <w:t>2. Budget</w:t>
            </w:r>
          </w:p>
        </w:tc>
        <w:tc>
          <w:tcPr>
            <w:tcW w:w="1307" w:type="dxa"/>
            <w:shd w:val="clear" w:color="auto" w:fill="D9D9D9" w:themeFill="background1" w:themeFillShade="D9"/>
          </w:tcPr>
          <w:p w:rsidR="002931AB" w:rsidRPr="000D5488" w:rsidRDefault="002931AB" w:rsidP="008E4FF1">
            <w:pPr>
              <w:jc w:val="center"/>
              <w:rPr>
                <w:rFonts w:ascii="Garamond" w:hAnsi="Garamond" w:cs="Arial"/>
                <w:b/>
                <w:sz w:val="24"/>
                <w:szCs w:val="24"/>
              </w:rPr>
            </w:pPr>
          </w:p>
        </w:tc>
      </w:tr>
      <w:tr w:rsidR="002931AB" w:rsidRPr="00AF0BE9" w:rsidTr="00CF5985">
        <w:tc>
          <w:tcPr>
            <w:tcW w:w="7905" w:type="dxa"/>
          </w:tcPr>
          <w:p w:rsidR="002931AB" w:rsidRPr="000D5488" w:rsidRDefault="002931AB" w:rsidP="00CF5985">
            <w:pPr>
              <w:jc w:val="both"/>
              <w:rPr>
                <w:rFonts w:ascii="Garamond" w:hAnsi="Garamond" w:cs="Arial"/>
                <w:sz w:val="24"/>
                <w:szCs w:val="24"/>
                <w:lang w:val="fr-FR"/>
              </w:rPr>
            </w:pPr>
            <w:r w:rsidRPr="000D5488">
              <w:rPr>
                <w:rFonts w:ascii="Garamond" w:hAnsi="Garamond" w:cs="Arial"/>
                <w:sz w:val="24"/>
                <w:szCs w:val="24"/>
                <w:lang w:val="fr-FR"/>
              </w:rPr>
              <w:t>2.</w:t>
            </w:r>
            <w:r w:rsidR="00AC4139" w:rsidRPr="000D5488">
              <w:rPr>
                <w:rFonts w:ascii="Garamond" w:hAnsi="Garamond" w:cs="Arial"/>
                <w:sz w:val="24"/>
                <w:szCs w:val="24"/>
                <w:lang w:val="fr-FR"/>
              </w:rPr>
              <w:t>1 Le budget est proportionné aux activités et résultats attendus</w:t>
            </w:r>
            <w:r w:rsidR="00AE182F">
              <w:rPr>
                <w:rFonts w:ascii="Garamond" w:hAnsi="Garamond" w:cs="Arial"/>
                <w:sz w:val="24"/>
                <w:szCs w:val="24"/>
                <w:lang w:val="fr-FR"/>
              </w:rPr>
              <w:t>.</w:t>
            </w:r>
          </w:p>
        </w:tc>
        <w:tc>
          <w:tcPr>
            <w:tcW w:w="1307" w:type="dxa"/>
          </w:tcPr>
          <w:p w:rsidR="002931AB" w:rsidRPr="000D5488" w:rsidRDefault="008E4FF1" w:rsidP="008E4FF1">
            <w:pPr>
              <w:jc w:val="center"/>
              <w:rPr>
                <w:rFonts w:ascii="Garamond" w:hAnsi="Garamond" w:cs="Arial"/>
                <w:sz w:val="24"/>
                <w:szCs w:val="24"/>
                <w:lang w:val="fr-FR"/>
              </w:rPr>
            </w:pPr>
            <w:r>
              <w:rPr>
                <w:rFonts w:ascii="Garamond" w:hAnsi="Garamond" w:cs="Arial"/>
                <w:sz w:val="24"/>
                <w:szCs w:val="24"/>
                <w:lang w:val="fr-FR"/>
              </w:rPr>
              <w:t>2</w:t>
            </w:r>
          </w:p>
        </w:tc>
      </w:tr>
      <w:tr w:rsidR="002931AB" w:rsidRPr="00AF0BE9" w:rsidTr="00CF5985">
        <w:tc>
          <w:tcPr>
            <w:tcW w:w="7905" w:type="dxa"/>
          </w:tcPr>
          <w:p w:rsidR="002931AB" w:rsidRPr="000D5488" w:rsidRDefault="002931AB" w:rsidP="00CF5985">
            <w:pPr>
              <w:jc w:val="both"/>
              <w:rPr>
                <w:rFonts w:ascii="Garamond" w:hAnsi="Garamond" w:cs="Arial"/>
                <w:sz w:val="24"/>
                <w:szCs w:val="24"/>
                <w:lang w:val="fr-FR"/>
              </w:rPr>
            </w:pPr>
            <w:r w:rsidRPr="000D5488">
              <w:rPr>
                <w:rFonts w:ascii="Garamond" w:hAnsi="Garamond" w:cs="Arial"/>
                <w:sz w:val="24"/>
                <w:szCs w:val="24"/>
                <w:lang w:val="fr-FR"/>
              </w:rPr>
              <w:t xml:space="preserve">2.2 </w:t>
            </w:r>
            <w:r w:rsidR="00AC4139" w:rsidRPr="000D5488">
              <w:rPr>
                <w:rFonts w:ascii="Garamond" w:hAnsi="Garamond" w:cs="Arial"/>
                <w:sz w:val="24"/>
                <w:szCs w:val="24"/>
                <w:lang w:val="fr-FR"/>
              </w:rPr>
              <w:t>Le budget correspond à l'engagement des partenaires</w:t>
            </w:r>
            <w:r w:rsidR="00AE182F">
              <w:rPr>
                <w:rFonts w:ascii="Garamond" w:hAnsi="Garamond" w:cs="Arial"/>
                <w:sz w:val="24"/>
                <w:szCs w:val="24"/>
                <w:lang w:val="fr-FR"/>
              </w:rPr>
              <w:t>.</w:t>
            </w:r>
          </w:p>
        </w:tc>
        <w:tc>
          <w:tcPr>
            <w:tcW w:w="1307" w:type="dxa"/>
          </w:tcPr>
          <w:p w:rsidR="002931AB" w:rsidRPr="000D5488" w:rsidRDefault="008E4FF1" w:rsidP="008E4FF1">
            <w:pPr>
              <w:jc w:val="center"/>
              <w:rPr>
                <w:rFonts w:ascii="Garamond" w:hAnsi="Garamond" w:cs="Arial"/>
                <w:sz w:val="24"/>
                <w:szCs w:val="24"/>
                <w:lang w:val="fr-FR"/>
              </w:rPr>
            </w:pPr>
            <w:r>
              <w:rPr>
                <w:rFonts w:ascii="Garamond" w:hAnsi="Garamond" w:cs="Arial"/>
                <w:sz w:val="24"/>
                <w:szCs w:val="24"/>
                <w:lang w:val="fr-FR"/>
              </w:rPr>
              <w:t>1</w:t>
            </w:r>
          </w:p>
        </w:tc>
      </w:tr>
      <w:tr w:rsidR="00AE182F" w:rsidRPr="00AF0BE9" w:rsidTr="00CF5985">
        <w:tc>
          <w:tcPr>
            <w:tcW w:w="7905" w:type="dxa"/>
          </w:tcPr>
          <w:p w:rsidR="00AE182F" w:rsidRPr="000D5488" w:rsidRDefault="00AE182F" w:rsidP="00CF5985">
            <w:pPr>
              <w:jc w:val="both"/>
              <w:rPr>
                <w:rFonts w:ascii="Garamond" w:hAnsi="Garamond" w:cs="Arial"/>
                <w:sz w:val="24"/>
                <w:szCs w:val="24"/>
                <w:lang w:val="fr-FR"/>
              </w:rPr>
            </w:pPr>
            <w:r>
              <w:rPr>
                <w:rFonts w:ascii="Garamond" w:hAnsi="Garamond" w:cs="Arial"/>
                <w:sz w:val="24"/>
                <w:szCs w:val="24"/>
                <w:lang w:val="fr-FR"/>
              </w:rPr>
              <w:t>2.3 Le budget est clair et réaliste.</w:t>
            </w:r>
          </w:p>
        </w:tc>
        <w:tc>
          <w:tcPr>
            <w:tcW w:w="1307" w:type="dxa"/>
          </w:tcPr>
          <w:p w:rsidR="00AE182F" w:rsidRPr="000D5488" w:rsidRDefault="008E4FF1" w:rsidP="008E4FF1">
            <w:pPr>
              <w:jc w:val="center"/>
              <w:rPr>
                <w:rFonts w:ascii="Garamond" w:hAnsi="Garamond" w:cs="Arial"/>
                <w:sz w:val="24"/>
                <w:szCs w:val="24"/>
                <w:lang w:val="fr-FR"/>
              </w:rPr>
            </w:pPr>
            <w:r>
              <w:rPr>
                <w:rFonts w:ascii="Garamond" w:hAnsi="Garamond" w:cs="Arial"/>
                <w:sz w:val="24"/>
                <w:szCs w:val="24"/>
                <w:lang w:val="fr-FR"/>
              </w:rPr>
              <w:t>1</w:t>
            </w:r>
          </w:p>
        </w:tc>
      </w:tr>
      <w:tr w:rsidR="00C05FE0" w:rsidRPr="00AF0BE9" w:rsidTr="00CF5985">
        <w:tc>
          <w:tcPr>
            <w:tcW w:w="7905" w:type="dxa"/>
          </w:tcPr>
          <w:p w:rsidR="00C05FE0" w:rsidRPr="000D5488" w:rsidRDefault="00C05FE0" w:rsidP="00CF5985">
            <w:pPr>
              <w:jc w:val="both"/>
              <w:rPr>
                <w:rFonts w:ascii="Garamond" w:hAnsi="Garamond" w:cs="Arial"/>
                <w:sz w:val="24"/>
                <w:szCs w:val="24"/>
                <w:lang w:val="fr-FR"/>
              </w:rPr>
            </w:pPr>
            <w:r w:rsidRPr="000D5488">
              <w:rPr>
                <w:rFonts w:ascii="Garamond" w:hAnsi="Garamond" w:cs="Arial"/>
                <w:sz w:val="24"/>
                <w:szCs w:val="24"/>
                <w:lang w:val="fr-FR"/>
              </w:rPr>
              <w:t>2.3 Le projet est respectueux des dispositions relatives à la mise en concurrence.</w:t>
            </w:r>
          </w:p>
        </w:tc>
        <w:tc>
          <w:tcPr>
            <w:tcW w:w="1307" w:type="dxa"/>
          </w:tcPr>
          <w:p w:rsidR="00C05FE0" w:rsidRPr="000D5488" w:rsidRDefault="008E4FF1" w:rsidP="008E4FF1">
            <w:pPr>
              <w:jc w:val="center"/>
              <w:rPr>
                <w:rFonts w:ascii="Garamond" w:hAnsi="Garamond" w:cs="Arial"/>
                <w:sz w:val="24"/>
                <w:szCs w:val="24"/>
                <w:lang w:val="fr-FR"/>
              </w:rPr>
            </w:pPr>
            <w:r>
              <w:rPr>
                <w:rFonts w:ascii="Garamond" w:hAnsi="Garamond" w:cs="Arial"/>
                <w:sz w:val="24"/>
                <w:szCs w:val="24"/>
                <w:lang w:val="fr-FR"/>
              </w:rPr>
              <w:t>2</w:t>
            </w:r>
          </w:p>
        </w:tc>
      </w:tr>
      <w:tr w:rsidR="002931AB" w:rsidRPr="000D5488" w:rsidTr="00CF5985">
        <w:tc>
          <w:tcPr>
            <w:tcW w:w="7905" w:type="dxa"/>
            <w:shd w:val="clear" w:color="auto" w:fill="D9D9D9" w:themeFill="background1" w:themeFillShade="D9"/>
          </w:tcPr>
          <w:p w:rsidR="002931AB" w:rsidRPr="000D5488" w:rsidRDefault="002931AB" w:rsidP="00CF5985">
            <w:pPr>
              <w:jc w:val="both"/>
              <w:rPr>
                <w:rFonts w:ascii="Garamond" w:hAnsi="Garamond" w:cs="Arial"/>
                <w:b/>
                <w:sz w:val="24"/>
                <w:szCs w:val="24"/>
              </w:rPr>
            </w:pPr>
            <w:r w:rsidRPr="000D5488">
              <w:rPr>
                <w:rFonts w:ascii="Garamond" w:hAnsi="Garamond" w:cs="Arial"/>
                <w:b/>
                <w:sz w:val="24"/>
                <w:szCs w:val="24"/>
              </w:rPr>
              <w:t>3. Communication</w:t>
            </w:r>
          </w:p>
        </w:tc>
        <w:tc>
          <w:tcPr>
            <w:tcW w:w="1307" w:type="dxa"/>
            <w:shd w:val="clear" w:color="auto" w:fill="D9D9D9" w:themeFill="background1" w:themeFillShade="D9"/>
          </w:tcPr>
          <w:p w:rsidR="002931AB" w:rsidRPr="000D5488" w:rsidRDefault="002931AB" w:rsidP="008E4FF1">
            <w:pPr>
              <w:jc w:val="center"/>
              <w:rPr>
                <w:rFonts w:ascii="Garamond" w:hAnsi="Garamond" w:cs="Arial"/>
                <w:b/>
                <w:sz w:val="24"/>
                <w:szCs w:val="24"/>
              </w:rPr>
            </w:pPr>
          </w:p>
        </w:tc>
      </w:tr>
      <w:tr w:rsidR="002931AB" w:rsidRPr="00AF0BE9" w:rsidTr="00CF5985">
        <w:tc>
          <w:tcPr>
            <w:tcW w:w="7905" w:type="dxa"/>
          </w:tcPr>
          <w:p w:rsidR="002931AB" w:rsidRPr="000D5488" w:rsidRDefault="002931AB" w:rsidP="00CF5985">
            <w:pPr>
              <w:jc w:val="both"/>
              <w:rPr>
                <w:rFonts w:ascii="Garamond" w:hAnsi="Garamond" w:cs="Arial"/>
                <w:sz w:val="24"/>
                <w:szCs w:val="24"/>
                <w:lang w:val="fr-FR"/>
              </w:rPr>
            </w:pPr>
            <w:r w:rsidRPr="000D5488">
              <w:rPr>
                <w:rFonts w:ascii="Garamond" w:hAnsi="Garamond" w:cs="Arial"/>
                <w:sz w:val="24"/>
                <w:szCs w:val="24"/>
                <w:lang w:val="fr-FR"/>
              </w:rPr>
              <w:t xml:space="preserve">3.1 </w:t>
            </w:r>
            <w:r w:rsidR="00C05FE0" w:rsidRPr="000D5488">
              <w:rPr>
                <w:rFonts w:ascii="Garamond" w:hAnsi="Garamond"/>
                <w:color w:val="000000"/>
                <w:sz w:val="24"/>
                <w:szCs w:val="24"/>
                <w:lang w:val="fr-FR"/>
              </w:rPr>
              <w:t>Les activités et support de communication prévus permettent de garantir la visibilité du projet</w:t>
            </w:r>
          </w:p>
        </w:tc>
        <w:tc>
          <w:tcPr>
            <w:tcW w:w="1307" w:type="dxa"/>
          </w:tcPr>
          <w:p w:rsidR="002931AB" w:rsidRPr="000D5488" w:rsidRDefault="008E4FF1" w:rsidP="008E4FF1">
            <w:pPr>
              <w:jc w:val="center"/>
              <w:rPr>
                <w:rFonts w:ascii="Garamond" w:hAnsi="Garamond" w:cs="Arial"/>
                <w:sz w:val="24"/>
                <w:szCs w:val="24"/>
                <w:lang w:val="fr-FR"/>
              </w:rPr>
            </w:pPr>
            <w:r>
              <w:rPr>
                <w:rFonts w:ascii="Garamond" w:hAnsi="Garamond" w:cs="Arial"/>
                <w:sz w:val="24"/>
                <w:szCs w:val="24"/>
                <w:lang w:val="fr-FR"/>
              </w:rPr>
              <w:t>1</w:t>
            </w:r>
          </w:p>
        </w:tc>
      </w:tr>
      <w:tr w:rsidR="002931AB" w:rsidRPr="00AF0BE9" w:rsidTr="00CF5985">
        <w:tc>
          <w:tcPr>
            <w:tcW w:w="7905" w:type="dxa"/>
          </w:tcPr>
          <w:p w:rsidR="002931AB" w:rsidRPr="000D5488" w:rsidRDefault="002931AB" w:rsidP="00AE182F">
            <w:pPr>
              <w:jc w:val="both"/>
              <w:rPr>
                <w:rFonts w:ascii="Garamond" w:hAnsi="Garamond" w:cs="Arial"/>
                <w:sz w:val="24"/>
                <w:szCs w:val="24"/>
                <w:lang w:val="fr-FR"/>
              </w:rPr>
            </w:pPr>
            <w:r w:rsidRPr="000D5488">
              <w:rPr>
                <w:rFonts w:ascii="Garamond" w:hAnsi="Garamond" w:cs="Arial"/>
                <w:sz w:val="24"/>
                <w:szCs w:val="24"/>
                <w:lang w:val="fr-FR"/>
              </w:rPr>
              <w:t xml:space="preserve">3.2 </w:t>
            </w:r>
            <w:r w:rsidR="00AE182F" w:rsidRPr="000D5488">
              <w:rPr>
                <w:rFonts w:ascii="Garamond" w:hAnsi="Garamond" w:cs="Arial"/>
                <w:sz w:val="24"/>
                <w:szCs w:val="24"/>
                <w:lang w:val="fr-FR"/>
              </w:rPr>
              <w:t>Les activités et support de communication prévus permettent de garantir la diffusion des résultats du projet</w:t>
            </w:r>
          </w:p>
        </w:tc>
        <w:tc>
          <w:tcPr>
            <w:tcW w:w="1307" w:type="dxa"/>
          </w:tcPr>
          <w:p w:rsidR="002931AB" w:rsidRPr="000D5488" w:rsidRDefault="008E4FF1" w:rsidP="008E4FF1">
            <w:pPr>
              <w:jc w:val="center"/>
              <w:rPr>
                <w:rFonts w:ascii="Garamond" w:hAnsi="Garamond" w:cs="Arial"/>
                <w:sz w:val="24"/>
                <w:szCs w:val="24"/>
                <w:lang w:val="fr-FR"/>
              </w:rPr>
            </w:pPr>
            <w:r>
              <w:rPr>
                <w:rFonts w:ascii="Garamond" w:hAnsi="Garamond" w:cs="Arial"/>
                <w:sz w:val="24"/>
                <w:szCs w:val="24"/>
                <w:lang w:val="fr-FR"/>
              </w:rPr>
              <w:t>1</w:t>
            </w:r>
          </w:p>
        </w:tc>
      </w:tr>
      <w:tr w:rsidR="00C05FE0" w:rsidRPr="00AF0BE9" w:rsidTr="00CF5985">
        <w:tc>
          <w:tcPr>
            <w:tcW w:w="7905" w:type="dxa"/>
          </w:tcPr>
          <w:p w:rsidR="00C05FE0" w:rsidRPr="000D5488" w:rsidRDefault="00C05FE0" w:rsidP="00AE182F">
            <w:pPr>
              <w:jc w:val="both"/>
              <w:rPr>
                <w:rFonts w:ascii="Garamond" w:hAnsi="Garamond" w:cs="Arial"/>
                <w:sz w:val="24"/>
                <w:szCs w:val="24"/>
                <w:lang w:val="fr-FR"/>
              </w:rPr>
            </w:pPr>
            <w:r w:rsidRPr="000D5488">
              <w:rPr>
                <w:rFonts w:ascii="Garamond" w:hAnsi="Garamond" w:cs="Arial"/>
                <w:sz w:val="24"/>
                <w:szCs w:val="24"/>
                <w:lang w:val="fr-FR"/>
              </w:rPr>
              <w:t xml:space="preserve">3.3 </w:t>
            </w:r>
            <w:r w:rsidR="00AE182F">
              <w:rPr>
                <w:rFonts w:ascii="Garamond" w:hAnsi="Garamond" w:cs="Arial"/>
                <w:sz w:val="24"/>
                <w:szCs w:val="24"/>
                <w:lang w:val="fr-FR"/>
              </w:rPr>
              <w:t>Le projet prévoit un référent communication</w:t>
            </w:r>
          </w:p>
        </w:tc>
        <w:tc>
          <w:tcPr>
            <w:tcW w:w="1307" w:type="dxa"/>
          </w:tcPr>
          <w:p w:rsidR="00C05FE0" w:rsidRPr="000D5488" w:rsidRDefault="008E4FF1" w:rsidP="008E4FF1">
            <w:pPr>
              <w:jc w:val="center"/>
              <w:rPr>
                <w:rFonts w:ascii="Garamond" w:hAnsi="Garamond" w:cs="Arial"/>
                <w:sz w:val="24"/>
                <w:szCs w:val="24"/>
                <w:lang w:val="fr-FR"/>
              </w:rPr>
            </w:pPr>
            <w:r>
              <w:rPr>
                <w:rFonts w:ascii="Garamond" w:hAnsi="Garamond" w:cs="Arial"/>
                <w:sz w:val="24"/>
                <w:szCs w:val="24"/>
                <w:lang w:val="fr-FR"/>
              </w:rPr>
              <w:t>1</w:t>
            </w:r>
          </w:p>
        </w:tc>
      </w:tr>
      <w:tr w:rsidR="00C05FE0" w:rsidRPr="00AF0BE9" w:rsidTr="00CF5985">
        <w:tc>
          <w:tcPr>
            <w:tcW w:w="7905" w:type="dxa"/>
          </w:tcPr>
          <w:p w:rsidR="00C05FE0" w:rsidRPr="000D5488" w:rsidRDefault="00C05FE0" w:rsidP="00CF5985">
            <w:pPr>
              <w:jc w:val="both"/>
              <w:rPr>
                <w:rFonts w:ascii="Garamond" w:hAnsi="Garamond" w:cs="Arial"/>
                <w:sz w:val="24"/>
                <w:szCs w:val="24"/>
                <w:lang w:val="fr-FR"/>
              </w:rPr>
            </w:pPr>
            <w:r w:rsidRPr="000D5488">
              <w:rPr>
                <w:rFonts w:ascii="Garamond" w:hAnsi="Garamond" w:cs="Arial"/>
                <w:sz w:val="24"/>
                <w:szCs w:val="24"/>
                <w:lang w:val="fr-FR"/>
              </w:rPr>
              <w:t>3.4 Le projet prévoit des actions de communication innovantes</w:t>
            </w:r>
          </w:p>
        </w:tc>
        <w:tc>
          <w:tcPr>
            <w:tcW w:w="1307" w:type="dxa"/>
          </w:tcPr>
          <w:p w:rsidR="00C05FE0" w:rsidRPr="000D5488" w:rsidRDefault="008E4FF1" w:rsidP="008E4FF1">
            <w:pPr>
              <w:jc w:val="center"/>
              <w:rPr>
                <w:rFonts w:ascii="Garamond" w:hAnsi="Garamond" w:cs="Arial"/>
                <w:sz w:val="24"/>
                <w:szCs w:val="24"/>
                <w:lang w:val="fr-FR"/>
              </w:rPr>
            </w:pPr>
            <w:r>
              <w:rPr>
                <w:rFonts w:ascii="Garamond" w:hAnsi="Garamond" w:cs="Arial"/>
                <w:sz w:val="24"/>
                <w:szCs w:val="24"/>
                <w:lang w:val="fr-FR"/>
              </w:rPr>
              <w:t>2</w:t>
            </w:r>
          </w:p>
        </w:tc>
      </w:tr>
    </w:tbl>
    <w:p w:rsidR="002931AB" w:rsidRPr="000D5488" w:rsidRDefault="002931AB" w:rsidP="002931AB">
      <w:pPr>
        <w:spacing w:line="240" w:lineRule="auto"/>
        <w:jc w:val="both"/>
        <w:rPr>
          <w:rFonts w:ascii="Garamond" w:hAnsi="Garamond" w:cs="Arial"/>
          <w:sz w:val="24"/>
          <w:szCs w:val="24"/>
          <w:lang w:val="fr-FR"/>
        </w:rPr>
      </w:pPr>
    </w:p>
    <w:p w:rsidR="0044378A" w:rsidRPr="000D5488" w:rsidRDefault="0044378A">
      <w:pPr>
        <w:rPr>
          <w:rFonts w:ascii="Garamond" w:hAnsi="Garamond"/>
          <w:sz w:val="24"/>
          <w:szCs w:val="24"/>
          <w:lang w:val="fr-FR"/>
        </w:rPr>
      </w:pPr>
    </w:p>
    <w:sectPr w:rsidR="0044378A" w:rsidRPr="000D548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A99" w:rsidRDefault="009D2A99" w:rsidP="005074D7">
      <w:pPr>
        <w:spacing w:after="0" w:line="240" w:lineRule="auto"/>
      </w:pPr>
      <w:r>
        <w:separator/>
      </w:r>
    </w:p>
  </w:endnote>
  <w:endnote w:type="continuationSeparator" w:id="0">
    <w:p w:rsidR="009D2A99" w:rsidRDefault="009D2A99" w:rsidP="0050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D8" w:rsidRDefault="004E65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D8" w:rsidRDefault="004E65D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D8" w:rsidRDefault="004E65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A99" w:rsidRDefault="009D2A99" w:rsidP="005074D7">
      <w:pPr>
        <w:spacing w:after="0" w:line="240" w:lineRule="auto"/>
      </w:pPr>
      <w:r>
        <w:separator/>
      </w:r>
    </w:p>
  </w:footnote>
  <w:footnote w:type="continuationSeparator" w:id="0">
    <w:p w:rsidR="009D2A99" w:rsidRDefault="009D2A99" w:rsidP="00507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D8" w:rsidRDefault="004E65D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D8" w:rsidRDefault="004E65D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D8" w:rsidRDefault="004E65D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627CD"/>
    <w:multiLevelType w:val="hybridMultilevel"/>
    <w:tmpl w:val="12C8F398"/>
    <w:lvl w:ilvl="0" w:tplc="38DCA9F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192D1C"/>
    <w:multiLevelType w:val="hybridMultilevel"/>
    <w:tmpl w:val="B04CF5D2"/>
    <w:lvl w:ilvl="0" w:tplc="38DCA9F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21134BB"/>
    <w:multiLevelType w:val="hybridMultilevel"/>
    <w:tmpl w:val="2988BFDE"/>
    <w:lvl w:ilvl="0" w:tplc="9206641E">
      <w:start w:val="8"/>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AB"/>
    <w:rsid w:val="000131B6"/>
    <w:rsid w:val="00045654"/>
    <w:rsid w:val="000A2A60"/>
    <w:rsid w:val="000D5488"/>
    <w:rsid w:val="001C5C29"/>
    <w:rsid w:val="001C6698"/>
    <w:rsid w:val="00201613"/>
    <w:rsid w:val="002035D2"/>
    <w:rsid w:val="00244C1F"/>
    <w:rsid w:val="002931AB"/>
    <w:rsid w:val="00382A25"/>
    <w:rsid w:val="0044378A"/>
    <w:rsid w:val="00486924"/>
    <w:rsid w:val="004E65D8"/>
    <w:rsid w:val="00504162"/>
    <w:rsid w:val="00505D6C"/>
    <w:rsid w:val="005074D7"/>
    <w:rsid w:val="00617A6B"/>
    <w:rsid w:val="00622959"/>
    <w:rsid w:val="006853DD"/>
    <w:rsid w:val="0074233B"/>
    <w:rsid w:val="0076777E"/>
    <w:rsid w:val="007B0396"/>
    <w:rsid w:val="008713EC"/>
    <w:rsid w:val="008E4FF1"/>
    <w:rsid w:val="009D2A99"/>
    <w:rsid w:val="00A54FCE"/>
    <w:rsid w:val="00AC4139"/>
    <w:rsid w:val="00AE182F"/>
    <w:rsid w:val="00AF0BE9"/>
    <w:rsid w:val="00BA530C"/>
    <w:rsid w:val="00BB6885"/>
    <w:rsid w:val="00C05FE0"/>
    <w:rsid w:val="00CF5985"/>
    <w:rsid w:val="00DF328E"/>
    <w:rsid w:val="00F31E20"/>
    <w:rsid w:val="00FD1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AB"/>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31AB"/>
    <w:pPr>
      <w:ind w:left="720"/>
      <w:contextualSpacing/>
    </w:pPr>
  </w:style>
  <w:style w:type="table" w:styleId="Grilledutableau">
    <w:name w:val="Table Grid"/>
    <w:basedOn w:val="TableauNormal"/>
    <w:uiPriority w:val="59"/>
    <w:rsid w:val="0029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931AB"/>
    <w:rPr>
      <w:color w:val="0000FF" w:themeColor="hyperlink"/>
      <w:u w:val="single"/>
    </w:rPr>
  </w:style>
  <w:style w:type="paragraph" w:styleId="Textedebulles">
    <w:name w:val="Balloon Text"/>
    <w:basedOn w:val="Normal"/>
    <w:link w:val="TextedebullesCar"/>
    <w:uiPriority w:val="99"/>
    <w:semiHidden/>
    <w:unhideWhenUsed/>
    <w:rsid w:val="00505D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5D6C"/>
    <w:rPr>
      <w:rFonts w:ascii="Tahoma" w:hAnsi="Tahoma" w:cs="Tahoma"/>
      <w:sz w:val="16"/>
      <w:szCs w:val="16"/>
      <w:lang w:val="en-GB"/>
    </w:rPr>
  </w:style>
  <w:style w:type="paragraph" w:customStyle="1" w:styleId="Default">
    <w:name w:val="Default"/>
    <w:rsid w:val="000D5488"/>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5074D7"/>
    <w:pPr>
      <w:tabs>
        <w:tab w:val="center" w:pos="4536"/>
        <w:tab w:val="right" w:pos="9072"/>
      </w:tabs>
      <w:spacing w:after="0" w:line="240" w:lineRule="auto"/>
    </w:pPr>
  </w:style>
  <w:style w:type="character" w:customStyle="1" w:styleId="En-tteCar">
    <w:name w:val="En-tête Car"/>
    <w:basedOn w:val="Policepardfaut"/>
    <w:link w:val="En-tte"/>
    <w:uiPriority w:val="99"/>
    <w:rsid w:val="005074D7"/>
    <w:rPr>
      <w:lang w:val="en-GB"/>
    </w:rPr>
  </w:style>
  <w:style w:type="paragraph" w:styleId="Pieddepage">
    <w:name w:val="footer"/>
    <w:basedOn w:val="Normal"/>
    <w:link w:val="PieddepageCar"/>
    <w:uiPriority w:val="99"/>
    <w:unhideWhenUsed/>
    <w:rsid w:val="005074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74D7"/>
    <w:rPr>
      <w:lang w:val="en-GB"/>
    </w:rPr>
  </w:style>
  <w:style w:type="paragraph" w:styleId="Rvision">
    <w:name w:val="Revision"/>
    <w:hidden/>
    <w:uiPriority w:val="99"/>
    <w:semiHidden/>
    <w:rsid w:val="00201613"/>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AB"/>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31AB"/>
    <w:pPr>
      <w:ind w:left="720"/>
      <w:contextualSpacing/>
    </w:pPr>
  </w:style>
  <w:style w:type="table" w:styleId="Grilledutableau">
    <w:name w:val="Table Grid"/>
    <w:basedOn w:val="TableauNormal"/>
    <w:uiPriority w:val="59"/>
    <w:rsid w:val="0029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931AB"/>
    <w:rPr>
      <w:color w:val="0000FF" w:themeColor="hyperlink"/>
      <w:u w:val="single"/>
    </w:rPr>
  </w:style>
  <w:style w:type="paragraph" w:styleId="Textedebulles">
    <w:name w:val="Balloon Text"/>
    <w:basedOn w:val="Normal"/>
    <w:link w:val="TextedebullesCar"/>
    <w:uiPriority w:val="99"/>
    <w:semiHidden/>
    <w:unhideWhenUsed/>
    <w:rsid w:val="00505D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5D6C"/>
    <w:rPr>
      <w:rFonts w:ascii="Tahoma" w:hAnsi="Tahoma" w:cs="Tahoma"/>
      <w:sz w:val="16"/>
      <w:szCs w:val="16"/>
      <w:lang w:val="en-GB"/>
    </w:rPr>
  </w:style>
  <w:style w:type="paragraph" w:customStyle="1" w:styleId="Default">
    <w:name w:val="Default"/>
    <w:rsid w:val="000D5488"/>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5074D7"/>
    <w:pPr>
      <w:tabs>
        <w:tab w:val="center" w:pos="4536"/>
        <w:tab w:val="right" w:pos="9072"/>
      </w:tabs>
      <w:spacing w:after="0" w:line="240" w:lineRule="auto"/>
    </w:pPr>
  </w:style>
  <w:style w:type="character" w:customStyle="1" w:styleId="En-tteCar">
    <w:name w:val="En-tête Car"/>
    <w:basedOn w:val="Policepardfaut"/>
    <w:link w:val="En-tte"/>
    <w:uiPriority w:val="99"/>
    <w:rsid w:val="005074D7"/>
    <w:rPr>
      <w:lang w:val="en-GB"/>
    </w:rPr>
  </w:style>
  <w:style w:type="paragraph" w:styleId="Pieddepage">
    <w:name w:val="footer"/>
    <w:basedOn w:val="Normal"/>
    <w:link w:val="PieddepageCar"/>
    <w:uiPriority w:val="99"/>
    <w:unhideWhenUsed/>
    <w:rsid w:val="005074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74D7"/>
    <w:rPr>
      <w:lang w:val="en-GB"/>
    </w:rPr>
  </w:style>
  <w:style w:type="paragraph" w:styleId="Rvision">
    <w:name w:val="Revision"/>
    <w:hidden/>
    <w:uiPriority w:val="99"/>
    <w:semiHidden/>
    <w:rsid w:val="0020161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728">
      <w:bodyDiv w:val="1"/>
      <w:marLeft w:val="0"/>
      <w:marRight w:val="0"/>
      <w:marTop w:val="0"/>
      <w:marBottom w:val="0"/>
      <w:divBdr>
        <w:top w:val="none" w:sz="0" w:space="0" w:color="auto"/>
        <w:left w:val="none" w:sz="0" w:space="0" w:color="auto"/>
        <w:bottom w:val="none" w:sz="0" w:space="0" w:color="auto"/>
        <w:right w:val="none" w:sz="0" w:space="0" w:color="auto"/>
      </w:divBdr>
    </w:div>
    <w:div w:id="140541720">
      <w:bodyDiv w:val="1"/>
      <w:marLeft w:val="0"/>
      <w:marRight w:val="0"/>
      <w:marTop w:val="0"/>
      <w:marBottom w:val="0"/>
      <w:divBdr>
        <w:top w:val="none" w:sz="0" w:space="0" w:color="auto"/>
        <w:left w:val="none" w:sz="0" w:space="0" w:color="auto"/>
        <w:bottom w:val="none" w:sz="0" w:space="0" w:color="auto"/>
        <w:right w:val="none" w:sz="0" w:space="0" w:color="auto"/>
      </w:divBdr>
    </w:div>
    <w:div w:id="452483264">
      <w:bodyDiv w:val="1"/>
      <w:marLeft w:val="0"/>
      <w:marRight w:val="0"/>
      <w:marTop w:val="0"/>
      <w:marBottom w:val="0"/>
      <w:divBdr>
        <w:top w:val="none" w:sz="0" w:space="0" w:color="auto"/>
        <w:left w:val="none" w:sz="0" w:space="0" w:color="auto"/>
        <w:bottom w:val="none" w:sz="0" w:space="0" w:color="auto"/>
        <w:right w:val="none" w:sz="0" w:space="0" w:color="auto"/>
      </w:divBdr>
    </w:div>
    <w:div w:id="1141464028">
      <w:bodyDiv w:val="1"/>
      <w:marLeft w:val="0"/>
      <w:marRight w:val="0"/>
      <w:marTop w:val="0"/>
      <w:marBottom w:val="0"/>
      <w:divBdr>
        <w:top w:val="none" w:sz="0" w:space="0" w:color="auto"/>
        <w:left w:val="none" w:sz="0" w:space="0" w:color="auto"/>
        <w:bottom w:val="none" w:sz="0" w:space="0" w:color="auto"/>
        <w:right w:val="none" w:sz="0" w:space="0" w:color="auto"/>
      </w:divBdr>
    </w:div>
    <w:div w:id="14148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EDF0-6BA0-4B01-A210-52173D55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9446</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Conseil Régional de la Guadeloupe</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BAJAZET</dc:creator>
  <cp:lastModifiedBy>Marion BECMONT</cp:lastModifiedBy>
  <cp:revision>2</cp:revision>
  <dcterms:created xsi:type="dcterms:W3CDTF">2017-12-21T14:17:00Z</dcterms:created>
  <dcterms:modified xsi:type="dcterms:W3CDTF">2017-12-21T14:17:00Z</dcterms:modified>
</cp:coreProperties>
</file>